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33189" w:rsidR="001956FF" w:rsidRDefault="00D436DD" w14:paraId="15396C67" w14:textId="04DB16F0">
      <w:pPr>
        <w:pStyle w:val="Kop1"/>
        <w:rPr>
          <w:lang w:val="fr-FR"/>
        </w:rPr>
      </w:pPr>
      <w:r>
        <w:rPr>
          <w:lang w:val="fr-FR"/>
        </w:rPr>
        <w:t xml:space="preserve"> </w:t>
      </w:r>
      <w:r w:rsidRPr="00833189" w:rsidR="00833189">
        <w:rPr>
          <w:lang w:val="fr-FR"/>
        </w:rPr>
        <w:t>Chapitre 1 – Etancheite &amp; courverture de t</w:t>
      </w:r>
      <w:r w:rsidR="00833189">
        <w:rPr>
          <w:lang w:val="fr-FR"/>
        </w:rPr>
        <w:t>oiture plate</w:t>
      </w:r>
    </w:p>
    <w:p w:rsidRPr="00833189" w:rsidR="001956FF" w:rsidRDefault="001956FF" w14:paraId="57006184" w14:textId="1E8FF7F0">
      <w:pPr>
        <w:pStyle w:val="Kop3"/>
        <w:rPr>
          <w:lang w:val="fr-FR"/>
        </w:rPr>
      </w:pPr>
      <w:r w:rsidRPr="00833189">
        <w:rPr>
          <w:lang w:val="fr-FR"/>
        </w:rPr>
        <w:t>01.01.10</w:t>
      </w:r>
      <w:r w:rsidRPr="00833189">
        <w:rPr>
          <w:lang w:val="fr-FR"/>
        </w:rPr>
        <w:tab/>
      </w:r>
      <w:r w:rsidRPr="00833189" w:rsidR="00833189">
        <w:rPr>
          <w:lang w:val="fr-FR"/>
        </w:rPr>
        <w:t xml:space="preserve">Etanchéité et </w:t>
      </w:r>
      <w:proofErr w:type="spellStart"/>
      <w:r w:rsidRPr="00833189" w:rsidR="00833189">
        <w:rPr>
          <w:lang w:val="fr-FR"/>
        </w:rPr>
        <w:t>courverture</w:t>
      </w:r>
      <w:proofErr w:type="spellEnd"/>
      <w:r w:rsidRPr="00833189" w:rsidR="00833189">
        <w:rPr>
          <w:lang w:val="fr-FR"/>
        </w:rPr>
        <w:t xml:space="preserve"> d</w:t>
      </w:r>
      <w:r w:rsidR="00833189">
        <w:rPr>
          <w:lang w:val="fr-FR"/>
        </w:rPr>
        <w:t xml:space="preserve">e toiture plate avec </w:t>
      </w:r>
      <w:proofErr w:type="spellStart"/>
      <w:r w:rsidR="00833189">
        <w:rPr>
          <w:lang w:val="fr-FR"/>
        </w:rPr>
        <w:t>Leadax</w:t>
      </w:r>
      <w:proofErr w:type="spellEnd"/>
      <w:r w:rsidR="00833189">
        <w:rPr>
          <w:lang w:val="fr-FR"/>
        </w:rPr>
        <w:t xml:space="preserve"> </w:t>
      </w:r>
      <w:proofErr w:type="spellStart"/>
      <w:r w:rsidR="00833189">
        <w:rPr>
          <w:lang w:val="fr-FR"/>
        </w:rPr>
        <w:t>Roov</w:t>
      </w:r>
      <w:proofErr w:type="spellEnd"/>
    </w:p>
    <w:p w:rsidRPr="00833189" w:rsidR="001956FF" w:rsidRDefault="00833189" w14:paraId="44A9E456" w14:textId="50CB5BFB">
      <w:pPr>
        <w:pStyle w:val="Kop5"/>
        <w:tabs>
          <w:tab w:val="left" w:pos="7655"/>
        </w:tabs>
        <w:rPr>
          <w:lang w:val="fr-FR"/>
        </w:rPr>
      </w:pPr>
      <w:proofErr w:type="spellStart"/>
      <w:r>
        <w:rPr>
          <w:lang w:val="fr-FR"/>
        </w:rPr>
        <w:t>Materiau</w:t>
      </w:r>
      <w:proofErr w:type="spellEnd"/>
    </w:p>
    <w:p w:rsidRPr="00684BFA" w:rsidR="00744D26" w:rsidRDefault="00684BFA" w14:paraId="55387510" w14:textId="6517CB0F">
      <w:pPr>
        <w:rPr>
          <w:lang w:val="fr-FR"/>
        </w:rPr>
      </w:pPr>
      <w:proofErr w:type="spellStart"/>
      <w:r>
        <w:rPr>
          <w:lang w:val="fr-FR"/>
        </w:rPr>
        <w:t>Leadax</w:t>
      </w:r>
      <w:proofErr w:type="spellEnd"/>
      <w:r>
        <w:rPr>
          <w:lang w:val="fr-FR"/>
        </w:rPr>
        <w:t xml:space="preserve"> </w:t>
      </w:r>
      <w:proofErr w:type="spellStart"/>
      <w:r>
        <w:rPr>
          <w:lang w:val="fr-FR"/>
        </w:rPr>
        <w:t>Roov</w:t>
      </w:r>
      <w:proofErr w:type="spellEnd"/>
      <w:r>
        <w:rPr>
          <w:lang w:val="fr-FR"/>
        </w:rPr>
        <w:t xml:space="preserve"> est une m</w:t>
      </w:r>
      <w:r w:rsidRPr="00684BFA">
        <w:rPr>
          <w:lang w:val="fr-FR"/>
        </w:rPr>
        <w:t>embrane</w:t>
      </w:r>
      <w:r>
        <w:rPr>
          <w:lang w:val="fr-FR"/>
        </w:rPr>
        <w:t xml:space="preserve"> </w:t>
      </w:r>
      <w:r w:rsidR="00912EF9">
        <w:rPr>
          <w:lang w:val="fr-FR"/>
        </w:rPr>
        <w:t>monocouche, homogène et</w:t>
      </w:r>
      <w:r w:rsidRPr="00684BFA">
        <w:rPr>
          <w:lang w:val="fr-FR"/>
        </w:rPr>
        <w:t xml:space="preserve"> résistante aux UV à base de </w:t>
      </w:r>
      <w:proofErr w:type="spellStart"/>
      <w:r w:rsidRPr="00684BFA">
        <w:rPr>
          <w:lang w:val="fr-FR"/>
        </w:rPr>
        <w:t>PolyButyral</w:t>
      </w:r>
      <w:proofErr w:type="spellEnd"/>
      <w:r w:rsidRPr="00684BFA">
        <w:rPr>
          <w:lang w:val="fr-FR"/>
        </w:rPr>
        <w:t xml:space="preserve"> de vinyle recyclé (r-PVB). </w:t>
      </w:r>
      <w:r w:rsidR="00E47658">
        <w:rPr>
          <w:lang w:val="fr-FR"/>
        </w:rPr>
        <w:t xml:space="preserve">PVB est un flux résiduel du verre de sécurité. </w:t>
      </w:r>
      <w:r w:rsidR="00C9391B">
        <w:rPr>
          <w:lang w:val="fr-FR"/>
        </w:rPr>
        <w:t xml:space="preserve">La membrane d’étanchéité répond aux exigences physiques </w:t>
      </w:r>
      <w:r w:rsidR="00E71F45">
        <w:rPr>
          <w:lang w:val="fr-FR"/>
        </w:rPr>
        <w:t xml:space="preserve">spécifiées dans la norme Belge pour les </w:t>
      </w:r>
      <w:r w:rsidR="00100581">
        <w:rPr>
          <w:lang w:val="fr-FR"/>
        </w:rPr>
        <w:t>feuilles souples d’étanchéité plastiques et élastomères</w:t>
      </w:r>
      <w:r w:rsidR="007B0C9A">
        <w:rPr>
          <w:lang w:val="fr-FR"/>
        </w:rPr>
        <w:t> : NBN EN 13956. Les produits portent la marque CE.</w:t>
      </w:r>
    </w:p>
    <w:p w:rsidRPr="00684BFA" w:rsidR="00744D26" w:rsidRDefault="00744D26" w14:paraId="1978ED68" w14:textId="77777777">
      <w:pPr>
        <w:rPr>
          <w:lang w:val="fr-FR"/>
        </w:rPr>
      </w:pPr>
    </w:p>
    <w:p w:rsidRPr="00993D7E" w:rsidR="001956FF" w:rsidRDefault="003233BB" w14:paraId="397FF52C" w14:textId="082E0AEC">
      <w:pPr>
        <w:rPr>
          <w:lang w:val="fr-FR"/>
        </w:rPr>
      </w:pPr>
      <w:proofErr w:type="spellStart"/>
      <w:r w:rsidRPr="00993D7E">
        <w:rPr>
          <w:lang w:val="fr-FR"/>
        </w:rPr>
        <w:t>Leadax</w:t>
      </w:r>
      <w:proofErr w:type="spellEnd"/>
      <w:r w:rsidRPr="00993D7E">
        <w:rPr>
          <w:lang w:val="fr-FR"/>
        </w:rPr>
        <w:t xml:space="preserve"> </w:t>
      </w:r>
      <w:proofErr w:type="spellStart"/>
      <w:r w:rsidRPr="00993D7E">
        <w:rPr>
          <w:lang w:val="fr-FR"/>
        </w:rPr>
        <w:t>Roo</w:t>
      </w:r>
      <w:r w:rsidRPr="00993D7E" w:rsidR="00993D7E">
        <w:rPr>
          <w:lang w:val="fr-FR"/>
        </w:rPr>
        <w:t>v</w:t>
      </w:r>
      <w:proofErr w:type="spellEnd"/>
      <w:r w:rsidRPr="00993D7E" w:rsidR="00993D7E">
        <w:rPr>
          <w:lang w:val="fr-FR"/>
        </w:rPr>
        <w:t xml:space="preserve"> </w:t>
      </w:r>
      <w:r w:rsidR="000F15EA">
        <w:rPr>
          <w:lang w:val="fr-FR"/>
        </w:rPr>
        <w:t>a une</w:t>
      </w:r>
      <w:r w:rsidR="00993D7E">
        <w:rPr>
          <w:lang w:val="fr-FR"/>
        </w:rPr>
        <w:t xml:space="preserve"> certification </w:t>
      </w:r>
      <w:proofErr w:type="spellStart"/>
      <w:r w:rsidR="00993D7E">
        <w:rPr>
          <w:lang w:val="fr-FR"/>
        </w:rPr>
        <w:t>DUBOkeur</w:t>
      </w:r>
      <w:proofErr w:type="spellEnd"/>
      <w:r w:rsidR="00993D7E">
        <w:rPr>
          <w:lang w:val="fr-FR"/>
        </w:rPr>
        <w:t>.</w:t>
      </w:r>
      <w:r w:rsidR="00FE2D38">
        <w:rPr>
          <w:lang w:val="fr-FR"/>
        </w:rPr>
        <w:t xml:space="preserve"> </w:t>
      </w:r>
      <w:r w:rsidRPr="00FE2D38" w:rsidR="00FE2D38">
        <w:rPr>
          <w:lang w:val="fr-FR"/>
        </w:rPr>
        <w:t>Le matériau est</w:t>
      </w:r>
      <w:r w:rsidR="00636153">
        <w:rPr>
          <w:lang w:val="fr-FR"/>
        </w:rPr>
        <w:t xml:space="preserve"> entièrement</w:t>
      </w:r>
      <w:r w:rsidRPr="00FE2D38" w:rsidR="00FE2D38">
        <w:rPr>
          <w:lang w:val="fr-FR"/>
        </w:rPr>
        <w:t xml:space="preserve"> recyclable et pourra, en fin de vie, être renvoyé à l'usine et retransformé en une nouvelle membrane de toiture.</w:t>
      </w:r>
      <w:r w:rsidR="00FE2D38">
        <w:rPr>
          <w:lang w:val="fr-FR"/>
        </w:rPr>
        <w:t xml:space="preserve"> </w:t>
      </w:r>
      <w:r w:rsidR="003468AB">
        <w:rPr>
          <w:lang w:val="fr-FR"/>
        </w:rPr>
        <w:t xml:space="preserve">Les raccords pour les angles de finitions et les </w:t>
      </w:r>
      <w:r w:rsidRPr="35EA57C1" w:rsidR="003468AB">
        <w:rPr>
          <w:lang w:val="fr-FR"/>
        </w:rPr>
        <w:t>évacu</w:t>
      </w:r>
      <w:r w:rsidRPr="35EA57C1" w:rsidR="1751F403">
        <w:rPr>
          <w:lang w:val="fr-FR"/>
        </w:rPr>
        <w:t>a</w:t>
      </w:r>
      <w:r w:rsidRPr="35EA57C1" w:rsidR="003468AB">
        <w:rPr>
          <w:lang w:val="fr-FR"/>
        </w:rPr>
        <w:t>tions</w:t>
      </w:r>
      <w:r w:rsidR="003468AB">
        <w:rPr>
          <w:lang w:val="fr-FR"/>
        </w:rPr>
        <w:t xml:space="preserve"> d’eau de pluie sont également en PVB.</w:t>
      </w:r>
      <w:r w:rsidR="00FE2D38">
        <w:rPr>
          <w:lang w:val="fr-FR"/>
        </w:rPr>
        <w:t xml:space="preserve"> </w:t>
      </w:r>
    </w:p>
    <w:p w:rsidRPr="00993D7E" w:rsidR="003233BB" w:rsidRDefault="003233BB" w14:paraId="0850683A" w14:textId="77777777">
      <w:pPr>
        <w:rPr>
          <w:lang w:val="fr-FR"/>
        </w:rPr>
      </w:pPr>
    </w:p>
    <w:p w:rsidR="000F5C71" w:rsidRDefault="00B74E57" w14:paraId="711BA218" w14:textId="3ECD9152">
      <w:pPr>
        <w:rPr>
          <w:lang w:val="fr-FR"/>
        </w:rPr>
      </w:pPr>
      <w:r w:rsidRPr="00B74E57">
        <w:rPr>
          <w:lang w:val="fr-FR"/>
        </w:rPr>
        <w:t>Des tests en laboratoire montrent que la membrane PVB ne libère aucune substance nocive susceptible de compromettre l'utilisation de l'eau de pluie qui entre en contact avec la membrane.</w:t>
      </w:r>
      <w:r>
        <w:rPr>
          <w:lang w:val="fr-FR"/>
        </w:rPr>
        <w:t xml:space="preserve"> </w:t>
      </w:r>
      <w:r w:rsidRPr="0008513E" w:rsidR="0008513E">
        <w:rPr>
          <w:lang w:val="fr-FR"/>
        </w:rPr>
        <w:t>Les</w:t>
      </w:r>
      <w:r w:rsidR="00FD683F">
        <w:rPr>
          <w:lang w:val="fr-FR"/>
        </w:rPr>
        <w:t xml:space="preserve"> composants</w:t>
      </w:r>
      <w:r w:rsidRPr="0008513E" w:rsidR="0008513E">
        <w:rPr>
          <w:lang w:val="fr-FR"/>
        </w:rPr>
        <w:t xml:space="preserve"> permettant de fixer la membrane d'étanchéité </w:t>
      </w:r>
      <w:proofErr w:type="spellStart"/>
      <w:r w:rsidRPr="0008513E" w:rsidR="0008513E">
        <w:rPr>
          <w:lang w:val="fr-FR"/>
        </w:rPr>
        <w:t>Leadax</w:t>
      </w:r>
      <w:proofErr w:type="spellEnd"/>
      <w:r w:rsidRPr="0008513E" w:rsidR="0008513E">
        <w:rPr>
          <w:lang w:val="fr-FR"/>
        </w:rPr>
        <w:t xml:space="preserve"> </w:t>
      </w:r>
      <w:proofErr w:type="spellStart"/>
      <w:r w:rsidRPr="0008513E" w:rsidR="0008513E">
        <w:rPr>
          <w:lang w:val="fr-FR"/>
        </w:rPr>
        <w:t>Roov</w:t>
      </w:r>
      <w:proofErr w:type="spellEnd"/>
      <w:r w:rsidRPr="0008513E" w:rsidR="0008513E">
        <w:rPr>
          <w:lang w:val="fr-FR"/>
        </w:rPr>
        <w:t xml:space="preserve"> et de réaliser le raccordement des joints sont également exempts de solvants ou d'autres substances nocives.</w:t>
      </w:r>
    </w:p>
    <w:p w:rsidRPr="0091325E" w:rsidR="00DC7813" w:rsidP="00F27F72" w:rsidRDefault="00DC7813" w14:paraId="390520BC" w14:textId="4D990D5D">
      <w:pPr>
        <w:rPr>
          <w:lang w:val="fr-FR"/>
        </w:rPr>
      </w:pPr>
    </w:p>
    <w:p w:rsidRPr="00222354" w:rsidR="00222354" w:rsidP="00222354" w:rsidRDefault="00222354" w14:paraId="0BF6AABC" w14:textId="0CBFCF42">
      <w:pPr>
        <w:rPr>
          <w:lang w:val="fr-FR"/>
        </w:rPr>
      </w:pPr>
      <w:r w:rsidRPr="00222354">
        <w:rPr>
          <w:lang w:val="fr-FR"/>
        </w:rPr>
        <w:t xml:space="preserve">La membrane d'étanchéité </w:t>
      </w:r>
      <w:proofErr w:type="spellStart"/>
      <w:r w:rsidRPr="00222354">
        <w:rPr>
          <w:lang w:val="fr-FR"/>
        </w:rPr>
        <w:t>Leadax</w:t>
      </w:r>
      <w:proofErr w:type="spellEnd"/>
      <w:r w:rsidRPr="00222354">
        <w:rPr>
          <w:lang w:val="fr-FR"/>
        </w:rPr>
        <w:t xml:space="preserve"> </w:t>
      </w:r>
      <w:proofErr w:type="spellStart"/>
      <w:r w:rsidRPr="00222354">
        <w:rPr>
          <w:lang w:val="fr-FR"/>
        </w:rPr>
        <w:t>Roov</w:t>
      </w:r>
      <w:proofErr w:type="spellEnd"/>
      <w:r w:rsidRPr="00222354">
        <w:rPr>
          <w:lang w:val="fr-FR"/>
        </w:rPr>
        <w:t xml:space="preserve"> a une largeur de 1 mètre et est disponible en rouleaux de 12</w:t>
      </w:r>
      <w:r w:rsidR="00D5794F">
        <w:rPr>
          <w:lang w:val="fr-FR"/>
        </w:rPr>
        <w:t>,5</w:t>
      </w:r>
      <w:r w:rsidRPr="00222354">
        <w:rPr>
          <w:lang w:val="fr-FR"/>
        </w:rPr>
        <w:t xml:space="preserve"> mètres de long. Les rouleaux sont stockés debout avant la </w:t>
      </w:r>
      <w:proofErr w:type="spellStart"/>
      <w:r w:rsidRPr="00222354">
        <w:rPr>
          <w:lang w:val="fr-FR"/>
        </w:rPr>
        <w:t>pose</w:t>
      </w:r>
      <w:proofErr w:type="spellEnd"/>
      <w:r w:rsidRPr="00222354">
        <w:rPr>
          <w:lang w:val="fr-FR"/>
        </w:rPr>
        <w:t xml:space="preserve">, à des températures comprises entre 10°C et 25°C, conformément aux instructions du fabricant. La membrane d'étanchéité </w:t>
      </w:r>
      <w:proofErr w:type="spellStart"/>
      <w:r w:rsidRPr="00222354">
        <w:rPr>
          <w:lang w:val="fr-FR"/>
        </w:rPr>
        <w:t>Leadax</w:t>
      </w:r>
      <w:proofErr w:type="spellEnd"/>
      <w:r w:rsidRPr="00222354">
        <w:rPr>
          <w:lang w:val="fr-FR"/>
        </w:rPr>
        <w:t xml:space="preserve"> </w:t>
      </w:r>
      <w:proofErr w:type="spellStart"/>
      <w:r w:rsidRPr="00222354">
        <w:rPr>
          <w:lang w:val="fr-FR"/>
        </w:rPr>
        <w:t>Roov</w:t>
      </w:r>
      <w:proofErr w:type="spellEnd"/>
      <w:r w:rsidRPr="00222354">
        <w:rPr>
          <w:lang w:val="fr-FR"/>
        </w:rPr>
        <w:t xml:space="preserve"> peut être installée immédiatement après avoir été déroulée. Des corrections sont encore possibles pendant la </w:t>
      </w:r>
      <w:proofErr w:type="spellStart"/>
      <w:r w:rsidRPr="00222354">
        <w:rPr>
          <w:lang w:val="fr-FR"/>
        </w:rPr>
        <w:t>pose</w:t>
      </w:r>
      <w:proofErr w:type="spellEnd"/>
      <w:r w:rsidRPr="00222354">
        <w:rPr>
          <w:lang w:val="fr-FR"/>
        </w:rPr>
        <w:t>.</w:t>
      </w:r>
    </w:p>
    <w:p w:rsidRPr="00222354" w:rsidR="00222354" w:rsidP="00222354" w:rsidRDefault="00222354" w14:paraId="1100A872" w14:textId="77777777">
      <w:pPr>
        <w:rPr>
          <w:lang w:val="fr-FR"/>
        </w:rPr>
      </w:pPr>
    </w:p>
    <w:p w:rsidRPr="00CB748F" w:rsidR="000F5C71" w:rsidRDefault="00CB748F" w14:paraId="6A5DC65B" w14:textId="00CFB1FB">
      <w:pPr>
        <w:rPr>
          <w:lang w:val="fr-FR"/>
        </w:rPr>
      </w:pPr>
      <w:r w:rsidRPr="00CB748F">
        <w:rPr>
          <w:lang w:val="fr-FR"/>
        </w:rPr>
        <w:t>La couleur de la m</w:t>
      </w:r>
      <w:r>
        <w:rPr>
          <w:lang w:val="fr-FR"/>
        </w:rPr>
        <w:t>embrane d’étanchéité est blanc cassé</w:t>
      </w:r>
      <w:r w:rsidR="006200FE">
        <w:rPr>
          <w:lang w:val="fr-FR"/>
        </w:rPr>
        <w:t>.</w:t>
      </w:r>
    </w:p>
    <w:p w:rsidRPr="00CB748F" w:rsidR="000F5C71" w:rsidP="000F5C71" w:rsidRDefault="000F5C71" w14:paraId="7BCE461A" w14:textId="77777777">
      <w:pPr>
        <w:rPr>
          <w:lang w:val="fr-FR"/>
        </w:rPr>
      </w:pPr>
    </w:p>
    <w:p w:rsidR="001956FF" w:rsidRDefault="00DA3D52" w14:paraId="6D1F69A0" w14:textId="58C995AF">
      <w:pPr>
        <w:pStyle w:val="Kop5"/>
      </w:pPr>
      <w:proofErr w:type="spellStart"/>
      <w:r>
        <w:t>Caractéristiques</w:t>
      </w:r>
      <w:proofErr w:type="spellEnd"/>
      <w:r>
        <w:t xml:space="preserve"> </w:t>
      </w:r>
      <w:proofErr w:type="spellStart"/>
      <w:r>
        <w:t>normalisées</w:t>
      </w:r>
      <w:proofErr w:type="spellEnd"/>
      <w:r>
        <w:t>:</w:t>
      </w:r>
    </w:p>
    <w:p w:rsidR="00A147BE" w:rsidP="000F5C71" w:rsidRDefault="006200FE" w14:paraId="1D4D1EF4" w14:textId="164FE113">
      <w:pPr>
        <w:numPr>
          <w:ilvl w:val="0"/>
          <w:numId w:val="10"/>
        </w:numPr>
      </w:pPr>
      <w:proofErr w:type="spellStart"/>
      <w:r>
        <w:t>Epaisseur</w:t>
      </w:r>
      <w:proofErr w:type="spellEnd"/>
      <w:r>
        <w:t>:</w:t>
      </w:r>
      <w:r w:rsidR="00A147BE">
        <w:t xml:space="preserve"> 1,5 mm </w:t>
      </w:r>
    </w:p>
    <w:p w:rsidRPr="006200FE" w:rsidR="00A147BE" w:rsidP="000F5C71" w:rsidRDefault="006200FE" w14:paraId="32A929BE" w14:textId="10A5ABAD">
      <w:pPr>
        <w:numPr>
          <w:ilvl w:val="0"/>
          <w:numId w:val="10"/>
        </w:numPr>
        <w:rPr>
          <w:lang w:val="fr-FR"/>
        </w:rPr>
      </w:pPr>
      <w:r w:rsidRPr="006200FE">
        <w:rPr>
          <w:lang w:val="fr-FR"/>
        </w:rPr>
        <w:t>La membrane est non-a</w:t>
      </w:r>
      <w:r>
        <w:rPr>
          <w:lang w:val="fr-FR"/>
        </w:rPr>
        <w:t>rmée.</w:t>
      </w:r>
    </w:p>
    <w:p w:rsidRPr="006200FE" w:rsidR="00A147BE" w:rsidP="000F5C71" w:rsidRDefault="006200FE" w14:paraId="1EB33338" w14:textId="1EF082F4">
      <w:pPr>
        <w:numPr>
          <w:ilvl w:val="0"/>
          <w:numId w:val="10"/>
        </w:numPr>
        <w:rPr>
          <w:lang w:val="fr-FR"/>
        </w:rPr>
      </w:pPr>
      <w:r w:rsidRPr="1FD04B90" w:rsidR="006200FE">
        <w:rPr>
          <w:lang w:val="fr-FR"/>
        </w:rPr>
        <w:t>Charge de rupture</w:t>
      </w:r>
      <w:r w:rsidRPr="1FD04B90" w:rsidR="004C0C58">
        <w:rPr>
          <w:lang w:val="fr-FR"/>
        </w:rPr>
        <w:t xml:space="preserve"> </w:t>
      </w:r>
      <w:r w:rsidRPr="1FD04B90" w:rsidR="004C0C58">
        <w:rPr>
          <w:lang w:val="fr-FR"/>
        </w:rPr>
        <w:t>(EN 12311-2(B)</w:t>
      </w:r>
      <w:r w:rsidRPr="1FD04B90" w:rsidR="004C0C58">
        <w:rPr>
          <w:lang w:val="fr-FR"/>
        </w:rPr>
        <w:t>)</w:t>
      </w:r>
      <w:r w:rsidRPr="1FD04B90" w:rsidR="00A147BE">
        <w:rPr>
          <w:lang w:val="fr-FR"/>
        </w:rPr>
        <w:t>:</w:t>
      </w:r>
      <w:r w:rsidRPr="1FD04B90" w:rsidR="00A147BE">
        <w:rPr>
          <w:lang w:val="fr-FR"/>
        </w:rPr>
        <w:t xml:space="preserve"> &gt; 1</w:t>
      </w:r>
      <w:r w:rsidRPr="1FD04B90" w:rsidR="1BE1CBF1">
        <w:rPr>
          <w:lang w:val="fr-FR"/>
        </w:rPr>
        <w:t>4</w:t>
      </w:r>
      <w:r w:rsidRPr="1FD04B90" w:rsidR="00A147BE">
        <w:rPr>
          <w:lang w:val="fr-FR"/>
        </w:rPr>
        <w:t xml:space="preserve">  N/mm</w:t>
      </w:r>
      <w:r w:rsidRPr="1FD04B90" w:rsidR="00A147BE">
        <w:rPr>
          <w:vertAlign w:val="superscript"/>
          <w:lang w:val="fr-FR"/>
        </w:rPr>
        <w:t>2</w:t>
      </w:r>
    </w:p>
    <w:p w:rsidRPr="00E63C70" w:rsidR="00A147BE" w:rsidP="000F5C71" w:rsidRDefault="006200FE" w14:paraId="5BC0B2F9" w14:textId="37E8842B">
      <w:pPr>
        <w:numPr>
          <w:ilvl w:val="0"/>
          <w:numId w:val="10"/>
        </w:numPr>
        <w:rPr>
          <w:lang w:val="fr-FR"/>
        </w:rPr>
      </w:pPr>
      <w:r w:rsidRPr="00E63C70">
        <w:rPr>
          <w:lang w:val="fr-FR"/>
        </w:rPr>
        <w:t>Allongement à la rupture</w:t>
      </w:r>
      <w:r w:rsidRPr="00E63C70" w:rsidR="00AD53B4">
        <w:rPr>
          <w:lang w:val="fr-FR"/>
        </w:rPr>
        <w:t xml:space="preserve"> (EN 12311-2(B))</w:t>
      </w:r>
      <w:r w:rsidRPr="00E63C70" w:rsidR="00A147BE">
        <w:rPr>
          <w:lang w:val="fr-FR"/>
        </w:rPr>
        <w:t>: &gt; 1</w:t>
      </w:r>
      <w:r w:rsidR="00121C14">
        <w:rPr>
          <w:lang w:val="fr-FR"/>
        </w:rPr>
        <w:t>4</w:t>
      </w:r>
      <w:r w:rsidRPr="00E63C70" w:rsidR="00A147BE">
        <w:rPr>
          <w:lang w:val="fr-FR"/>
        </w:rPr>
        <w:t>0</w:t>
      </w:r>
      <w:r w:rsidRPr="00E63C70" w:rsidR="00091A14">
        <w:rPr>
          <w:lang w:val="fr-FR"/>
        </w:rPr>
        <w:t xml:space="preserve"> </w:t>
      </w:r>
      <w:r w:rsidRPr="00E63C70" w:rsidR="00A147BE">
        <w:rPr>
          <w:lang w:val="fr-FR"/>
        </w:rPr>
        <w:t>%</w:t>
      </w:r>
    </w:p>
    <w:p w:rsidRPr="007B16DD" w:rsidR="00424377" w:rsidP="00424377" w:rsidRDefault="007B16DD" w14:paraId="46741A9A" w14:textId="647BF586">
      <w:pPr>
        <w:pStyle w:val="Plattetekstinspringen"/>
        <w:numPr>
          <w:ilvl w:val="0"/>
          <w:numId w:val="10"/>
        </w:numPr>
        <w:rPr>
          <w:sz w:val="20"/>
          <w:lang w:val="fr-FR"/>
        </w:rPr>
      </w:pPr>
      <w:r w:rsidRPr="007B16DD">
        <w:rPr>
          <w:lang w:val="fr-FR"/>
        </w:rPr>
        <w:t>Résistance a</w:t>
      </w:r>
      <w:r>
        <w:rPr>
          <w:lang w:val="fr-FR"/>
        </w:rPr>
        <w:t>ux incendies extérieurs</w:t>
      </w:r>
      <w:r w:rsidRPr="007B16DD" w:rsidR="00424377">
        <w:rPr>
          <w:lang w:val="fr-FR"/>
        </w:rPr>
        <w:t xml:space="preserve">:  B-ROOF(t1) </w:t>
      </w:r>
      <w:r w:rsidR="002D37CA">
        <w:rPr>
          <w:lang w:val="fr-FR"/>
        </w:rPr>
        <w:t>conformément à la norme</w:t>
      </w:r>
      <w:r w:rsidRPr="007B16DD" w:rsidR="00424377">
        <w:rPr>
          <w:lang w:val="fr-FR"/>
        </w:rPr>
        <w:t xml:space="preserve"> NBN EN 13501-5 e</w:t>
      </w:r>
      <w:r w:rsidR="002D37CA">
        <w:rPr>
          <w:lang w:val="fr-FR"/>
        </w:rPr>
        <w:t>t</w:t>
      </w:r>
      <w:r w:rsidRPr="007B16DD" w:rsidR="00424377">
        <w:rPr>
          <w:lang w:val="fr-FR"/>
        </w:rPr>
        <w:t xml:space="preserve"> CEN/TS 1187-1</w:t>
      </w:r>
    </w:p>
    <w:p w:rsidRPr="00E157FF" w:rsidR="000F5C71" w:rsidP="000F5C71" w:rsidRDefault="00E157FF" w14:paraId="2CC0F77A" w14:textId="7CC5AC68">
      <w:pPr>
        <w:numPr>
          <w:ilvl w:val="0"/>
          <w:numId w:val="10"/>
        </w:numPr>
        <w:rPr>
          <w:lang w:val="fr-FR"/>
        </w:rPr>
      </w:pPr>
      <w:r w:rsidRPr="00E157FF">
        <w:rPr>
          <w:lang w:val="fr-FR"/>
        </w:rPr>
        <w:t>Résistant aux brandons enflammés conformément à la norme</w:t>
      </w:r>
      <w:r w:rsidRPr="00E157FF" w:rsidR="000F5C71">
        <w:rPr>
          <w:lang w:val="fr-FR"/>
        </w:rPr>
        <w:t xml:space="preserve"> NEN 6063</w:t>
      </w:r>
    </w:p>
    <w:p w:rsidRPr="00677246" w:rsidR="000F5C71" w:rsidP="000F5C71" w:rsidRDefault="00D015F1" w14:paraId="0164CB6D" w14:textId="53A299F1">
      <w:pPr>
        <w:numPr>
          <w:ilvl w:val="0"/>
          <w:numId w:val="10"/>
        </w:numPr>
        <w:rPr>
          <w:lang w:val="fr-FR"/>
        </w:rPr>
      </w:pPr>
      <w:r w:rsidRPr="00677246">
        <w:rPr>
          <w:lang w:val="fr-FR"/>
        </w:rPr>
        <w:t>Résistance à la diffusion de vapeur</w:t>
      </w:r>
      <w:r w:rsidRPr="00677246" w:rsidR="009A1EB5">
        <w:rPr>
          <w:lang w:val="fr-FR"/>
        </w:rPr>
        <w:t xml:space="preserve"> d’eau</w:t>
      </w:r>
      <w:r w:rsidRPr="00677246" w:rsidR="000F5C71">
        <w:rPr>
          <w:lang w:val="fr-FR"/>
        </w:rPr>
        <w:t xml:space="preserve"> µ </w:t>
      </w:r>
      <w:r w:rsidRPr="00E63C70" w:rsidR="00E63C70">
        <w:rPr>
          <w:lang w:val="fr-FR"/>
        </w:rPr>
        <w:t xml:space="preserve">(EN 1931 (B)) </w:t>
      </w:r>
      <w:r w:rsidR="00E63C70">
        <w:rPr>
          <w:lang w:val="fr-FR"/>
        </w:rPr>
        <w:t>&lt;</w:t>
      </w:r>
      <w:r w:rsidRPr="00677246" w:rsidR="000F5C71">
        <w:rPr>
          <w:lang w:val="fr-FR"/>
        </w:rPr>
        <w:t xml:space="preserve"> </w:t>
      </w:r>
      <w:r w:rsidR="001F2FCE">
        <w:rPr>
          <w:lang w:val="fr-FR"/>
        </w:rPr>
        <w:t>7</w:t>
      </w:r>
      <w:r w:rsidRPr="00677246" w:rsidR="000F5C71">
        <w:rPr>
          <w:lang w:val="fr-FR"/>
        </w:rPr>
        <w:t>500 [-]</w:t>
      </w:r>
    </w:p>
    <w:p w:rsidRPr="00677246" w:rsidR="001956FF" w:rsidP="000F5C71" w:rsidRDefault="001956FF" w14:paraId="31222108" w14:textId="2681A610">
      <w:pPr>
        <w:rPr>
          <w:lang w:val="fr-FR"/>
        </w:rPr>
      </w:pPr>
    </w:p>
    <w:p w:rsidRPr="00677246" w:rsidR="00677246" w:rsidP="00677246" w:rsidRDefault="00677246" w14:paraId="0588D377" w14:textId="77777777">
      <w:pPr>
        <w:autoSpaceDE w:val="0"/>
        <w:autoSpaceDN w:val="0"/>
        <w:adjustRightInd w:val="0"/>
        <w:rPr>
          <w:lang w:val="fr-FR"/>
        </w:rPr>
      </w:pPr>
      <w:bookmarkStart w:name="OLE_LINK1" w:id="0"/>
      <w:bookmarkStart w:name="OLE_LINK2" w:id="1"/>
      <w:r w:rsidRPr="00677246">
        <w:rPr>
          <w:lang w:val="fr-FR"/>
        </w:rPr>
        <w:t>Le fabricant se réserve le droit de modifier son assortiment et les données techniques.</w:t>
      </w:r>
    </w:p>
    <w:p w:rsidRPr="00677246" w:rsidR="00A147BE" w:rsidP="00A147BE" w:rsidRDefault="00A147BE" w14:paraId="5D146448" w14:textId="7258039B">
      <w:pPr>
        <w:autoSpaceDE w:val="0"/>
        <w:autoSpaceDN w:val="0"/>
        <w:adjustRightInd w:val="0"/>
        <w:rPr>
          <w:lang w:val="fr-FR"/>
        </w:rPr>
      </w:pPr>
    </w:p>
    <w:p w:rsidRPr="00C879A4" w:rsidR="00A147BE" w:rsidP="00A147BE" w:rsidRDefault="00A147BE" w14:paraId="358F4F44" w14:textId="6F1D43A6">
      <w:pPr>
        <w:autoSpaceDE w:val="0"/>
        <w:autoSpaceDN w:val="0"/>
        <w:adjustRightInd w:val="0"/>
        <w:rPr>
          <w:b/>
          <w:u w:val="single"/>
          <w:lang w:val="fr-FR"/>
        </w:rPr>
      </w:pPr>
      <w:r w:rsidRPr="00C879A4">
        <w:rPr>
          <w:b/>
          <w:bCs/>
          <w:u w:val="single"/>
          <w:lang w:val="fr-FR"/>
        </w:rPr>
        <w:t>Acces</w:t>
      </w:r>
      <w:r w:rsidRPr="00C879A4" w:rsidR="0F76D9C0">
        <w:rPr>
          <w:b/>
          <w:bCs/>
          <w:u w:val="single"/>
          <w:lang w:val="fr-FR"/>
        </w:rPr>
        <w:t>s</w:t>
      </w:r>
      <w:r w:rsidRPr="00C879A4">
        <w:rPr>
          <w:b/>
          <w:bCs/>
          <w:u w:val="single"/>
          <w:lang w:val="fr-FR"/>
        </w:rPr>
        <w:t>oires</w:t>
      </w:r>
    </w:p>
    <w:p w:rsidRPr="00FC606C" w:rsidR="00936B36" w:rsidP="003E595F" w:rsidRDefault="00936B36" w14:paraId="741B6F40" w14:textId="77777777">
      <w:pPr>
        <w:pStyle w:val="Plattetekstinspringen"/>
        <w:numPr>
          <w:ilvl w:val="0"/>
          <w:numId w:val="0"/>
        </w:numPr>
        <w:rPr>
          <w:lang w:val="fr-FR"/>
        </w:rPr>
      </w:pPr>
      <w:r w:rsidRPr="00FC606C">
        <w:rPr>
          <w:lang w:val="fr-FR"/>
        </w:rPr>
        <w:t xml:space="preserve">Les accessoires suivants sont inclus pour installer la membrane d'étanchéité </w:t>
      </w:r>
      <w:proofErr w:type="spellStart"/>
      <w:r w:rsidRPr="00FC606C">
        <w:rPr>
          <w:lang w:val="fr-FR"/>
        </w:rPr>
        <w:t>Leadax</w:t>
      </w:r>
      <w:proofErr w:type="spellEnd"/>
      <w:r w:rsidRPr="00FC606C">
        <w:rPr>
          <w:lang w:val="fr-FR"/>
        </w:rPr>
        <w:t xml:space="preserve"> </w:t>
      </w:r>
      <w:proofErr w:type="spellStart"/>
      <w:r w:rsidRPr="00FC606C">
        <w:rPr>
          <w:lang w:val="fr-FR"/>
        </w:rPr>
        <w:t>Roov</w:t>
      </w:r>
      <w:proofErr w:type="spellEnd"/>
      <w:r w:rsidRPr="00FC606C">
        <w:rPr>
          <w:lang w:val="fr-FR"/>
        </w:rPr>
        <w:t xml:space="preserve"> selon les instructions du fabricant :</w:t>
      </w:r>
    </w:p>
    <w:p w:rsidRPr="00FC606C" w:rsidR="00936B36" w:rsidP="003E595F" w:rsidRDefault="00936B36" w14:paraId="5AB8B743" w14:textId="77777777">
      <w:pPr>
        <w:pStyle w:val="Plattetekstinspringen"/>
        <w:numPr>
          <w:ilvl w:val="0"/>
          <w:numId w:val="0"/>
        </w:numPr>
        <w:rPr>
          <w:lang w:val="fr-FR"/>
        </w:rPr>
      </w:pPr>
    </w:p>
    <w:p w:rsidRPr="00FC606C" w:rsidR="00FB5EF5" w:rsidP="003E595F" w:rsidRDefault="00B25FE4" w14:paraId="515D685D" w14:textId="3CAEB8BC">
      <w:pPr>
        <w:pStyle w:val="Plattetekstinspringen"/>
        <w:numPr>
          <w:ilvl w:val="0"/>
          <w:numId w:val="0"/>
        </w:numPr>
        <w:rPr>
          <w:lang w:val="fr-FR"/>
        </w:rPr>
      </w:pPr>
      <w:r w:rsidRPr="00FC606C">
        <w:rPr>
          <w:lang w:val="fr-FR"/>
        </w:rPr>
        <w:t>Au niveau du pied de relevé</w:t>
      </w:r>
      <w:r w:rsidRPr="00FC606C" w:rsidR="00D24E9D">
        <w:rPr>
          <w:lang w:val="fr-FR"/>
        </w:rPr>
        <w:t> :</w:t>
      </w:r>
    </w:p>
    <w:p w:rsidR="00FB5EF5" w:rsidP="003E595F" w:rsidRDefault="00B25FE4" w14:paraId="240FD48D" w14:textId="2B906E38">
      <w:pPr>
        <w:pStyle w:val="Plattetekstinspringen"/>
      </w:pPr>
      <w:r>
        <w:t>Bande LRS Leadax Roov</w:t>
      </w:r>
    </w:p>
    <w:p w:rsidRPr="00FC606C" w:rsidR="00FB5EF5" w:rsidP="003E595F" w:rsidRDefault="00E22870" w14:paraId="4B3536BC" w14:textId="74D0BA0C">
      <w:pPr>
        <w:pStyle w:val="Plattetekstinspringen"/>
        <w:rPr>
          <w:lang w:val="fr-FR"/>
        </w:rPr>
      </w:pPr>
      <w:r w:rsidRPr="00FC606C">
        <w:rPr>
          <w:lang w:val="fr-FR"/>
        </w:rPr>
        <w:t>La bande est fabriquée en PVB et s’utilise au niveau du pied de relevé (transition entre la surface de la toiture et le relevé ou les pénétrations</w:t>
      </w:r>
      <w:r w:rsidRPr="00FC606C" w:rsidR="008E0CF7">
        <w:rPr>
          <w:lang w:val="fr-FR"/>
        </w:rPr>
        <w:t>/ émergences en toiture) ainsi que comme bande pour la fixation mécanique des membran</w:t>
      </w:r>
      <w:r w:rsidRPr="00FC606C" w:rsidR="0045652A">
        <w:rPr>
          <w:lang w:val="fr-FR"/>
        </w:rPr>
        <w:t xml:space="preserve">es de toiture </w:t>
      </w:r>
      <w:proofErr w:type="spellStart"/>
      <w:r w:rsidRPr="00FC606C" w:rsidR="0045652A">
        <w:rPr>
          <w:lang w:val="fr-FR"/>
        </w:rPr>
        <w:t>Leadax</w:t>
      </w:r>
      <w:proofErr w:type="spellEnd"/>
      <w:r w:rsidRPr="00FC606C" w:rsidR="0045652A">
        <w:rPr>
          <w:lang w:val="fr-FR"/>
        </w:rPr>
        <w:t xml:space="preserve"> </w:t>
      </w:r>
      <w:proofErr w:type="spellStart"/>
      <w:r w:rsidRPr="00FC606C" w:rsidR="0045652A">
        <w:rPr>
          <w:lang w:val="fr-FR"/>
        </w:rPr>
        <w:t>Roov</w:t>
      </w:r>
      <w:proofErr w:type="spellEnd"/>
      <w:r w:rsidRPr="00FC606C" w:rsidR="0045652A">
        <w:rPr>
          <w:lang w:val="fr-FR"/>
        </w:rPr>
        <w:t>.</w:t>
      </w:r>
    </w:p>
    <w:p w:rsidR="00FB5EF5" w:rsidP="003E595F" w:rsidRDefault="00B11696" w14:paraId="2536DA9F" w14:textId="0C2E5D39">
      <w:pPr>
        <w:pStyle w:val="Plattetekstinspringen"/>
        <w:numPr>
          <w:ilvl w:val="0"/>
          <w:numId w:val="0"/>
        </w:numPr>
      </w:pPr>
      <w:r>
        <w:t>Pour les raccords soudés:</w:t>
      </w:r>
    </w:p>
    <w:p w:rsidRPr="00FC606C" w:rsidR="00FB5EF5" w:rsidP="003E595F" w:rsidRDefault="00FB5EF5" w14:paraId="05055126" w14:textId="797B5FCC">
      <w:pPr>
        <w:pStyle w:val="Plattetekstinspringen"/>
        <w:rPr>
          <w:lang w:val="fr-FR"/>
        </w:rPr>
      </w:pPr>
      <w:proofErr w:type="spellStart"/>
      <w:r w:rsidRPr="00FC606C">
        <w:rPr>
          <w:lang w:val="fr-FR"/>
        </w:rPr>
        <w:lastRenderedPageBreak/>
        <w:t>Leadax</w:t>
      </w:r>
      <w:proofErr w:type="spellEnd"/>
      <w:r w:rsidRPr="00FC606C">
        <w:rPr>
          <w:lang w:val="fr-FR"/>
        </w:rPr>
        <w:t xml:space="preserve"> </w:t>
      </w:r>
      <w:proofErr w:type="spellStart"/>
      <w:r w:rsidRPr="00FC606C">
        <w:rPr>
          <w:lang w:val="fr-FR"/>
        </w:rPr>
        <w:t>Roov</w:t>
      </w:r>
      <w:proofErr w:type="spellEnd"/>
      <w:r w:rsidRPr="00FC606C">
        <w:rPr>
          <w:lang w:val="fr-FR"/>
        </w:rPr>
        <w:t xml:space="preserve"> Bio </w:t>
      </w:r>
      <w:proofErr w:type="spellStart"/>
      <w:r w:rsidRPr="00FC606C">
        <w:rPr>
          <w:lang w:val="fr-FR"/>
        </w:rPr>
        <w:t>Bind</w:t>
      </w:r>
      <w:proofErr w:type="spellEnd"/>
      <w:r w:rsidRPr="00FC606C">
        <w:rPr>
          <w:lang w:val="fr-FR"/>
        </w:rPr>
        <w:t xml:space="preserve">: </w:t>
      </w:r>
      <w:r w:rsidRPr="00FC606C" w:rsidR="000C68ED">
        <w:rPr>
          <w:lang w:val="fr-FR"/>
        </w:rPr>
        <w:t xml:space="preserve">Liquide de soudage pour assembler de manière </w:t>
      </w:r>
      <w:r w:rsidRPr="00FC606C" w:rsidR="00A350F2">
        <w:rPr>
          <w:lang w:val="fr-FR"/>
        </w:rPr>
        <w:t>étanche à l’eau tous les matériaux en PVB</w:t>
      </w:r>
      <w:r w:rsidRPr="00FC606C">
        <w:rPr>
          <w:lang w:val="fr-FR"/>
        </w:rPr>
        <w:t xml:space="preserve"> </w:t>
      </w:r>
    </w:p>
    <w:p w:rsidRPr="00FC606C" w:rsidR="00C66DA3" w:rsidP="003E595F" w:rsidRDefault="006B5D81" w14:paraId="4B64EA98" w14:textId="1CA67818">
      <w:pPr>
        <w:pStyle w:val="Plattetekstinspringen"/>
        <w:rPr>
          <w:lang w:val="fr-FR"/>
        </w:rPr>
      </w:pPr>
      <w:r w:rsidRPr="00FC606C">
        <w:rPr>
          <w:lang w:val="fr-FR"/>
        </w:rPr>
        <w:t xml:space="preserve">PVB liquide </w:t>
      </w:r>
      <w:proofErr w:type="spellStart"/>
      <w:r w:rsidRPr="00FC606C">
        <w:rPr>
          <w:lang w:val="fr-FR"/>
        </w:rPr>
        <w:t>Leadax</w:t>
      </w:r>
      <w:proofErr w:type="spellEnd"/>
      <w:r w:rsidRPr="00FC606C">
        <w:rPr>
          <w:lang w:val="fr-FR"/>
        </w:rPr>
        <w:t xml:space="preserve"> </w:t>
      </w:r>
      <w:proofErr w:type="spellStart"/>
      <w:r w:rsidRPr="00FC606C">
        <w:rPr>
          <w:lang w:val="fr-FR"/>
        </w:rPr>
        <w:t>Roov</w:t>
      </w:r>
      <w:proofErr w:type="spellEnd"/>
      <w:r w:rsidRPr="00FC606C" w:rsidR="00FB5EF5">
        <w:rPr>
          <w:lang w:val="fr-FR"/>
        </w:rPr>
        <w:t xml:space="preserve">: </w:t>
      </w:r>
      <w:r w:rsidRPr="00FC606C" w:rsidR="00597424">
        <w:rPr>
          <w:lang w:val="fr-FR"/>
        </w:rPr>
        <w:t xml:space="preserve">mastic d’étanchéité pour assurer l’étanchéité au niveau des raccords en T, des changements d’angle, </w:t>
      </w:r>
      <w:proofErr w:type="spellStart"/>
      <w:r w:rsidRPr="00FC606C" w:rsidR="00597424">
        <w:rPr>
          <w:lang w:val="fr-FR"/>
        </w:rPr>
        <w:t>etc</w:t>
      </w:r>
      <w:proofErr w:type="spellEnd"/>
      <w:r w:rsidRPr="00FC606C" w:rsidR="00FB5EF5">
        <w:rPr>
          <w:lang w:val="fr-FR"/>
        </w:rPr>
        <w:t xml:space="preserve"> ….</w:t>
      </w:r>
    </w:p>
    <w:p w:rsidRPr="00FC606C" w:rsidR="00FB5EF5" w:rsidP="003E595F" w:rsidRDefault="00221675" w14:paraId="180BBD5A" w14:textId="45DA835B">
      <w:pPr>
        <w:pStyle w:val="Plattetekstinspringen"/>
        <w:numPr>
          <w:ilvl w:val="0"/>
          <w:numId w:val="0"/>
        </w:numPr>
        <w:rPr>
          <w:lang w:val="fr-FR"/>
        </w:rPr>
      </w:pPr>
      <w:r w:rsidRPr="00FC606C">
        <w:rPr>
          <w:lang w:val="fr-FR"/>
        </w:rPr>
        <w:t xml:space="preserve">Pour la collage en plein de la membrane de toiture </w:t>
      </w:r>
      <w:proofErr w:type="spellStart"/>
      <w:r w:rsidRPr="00FC606C">
        <w:rPr>
          <w:lang w:val="fr-FR"/>
        </w:rPr>
        <w:t>Leadax</w:t>
      </w:r>
      <w:proofErr w:type="spellEnd"/>
      <w:r w:rsidRPr="00FC606C">
        <w:rPr>
          <w:lang w:val="fr-FR"/>
        </w:rPr>
        <w:t xml:space="preserve"> </w:t>
      </w:r>
      <w:proofErr w:type="spellStart"/>
      <w:r w:rsidRPr="00FC606C">
        <w:rPr>
          <w:lang w:val="fr-FR"/>
        </w:rPr>
        <w:t>Roov</w:t>
      </w:r>
      <w:proofErr w:type="spellEnd"/>
      <w:r w:rsidRPr="00FC606C" w:rsidR="00173C5D">
        <w:rPr>
          <w:lang w:val="fr-FR"/>
        </w:rPr>
        <w:t> :</w:t>
      </w:r>
    </w:p>
    <w:p w:rsidRPr="00FC606C" w:rsidR="00221675" w:rsidP="003E595F" w:rsidRDefault="00221675" w14:paraId="53AAC5D6" w14:textId="28DDDB5F">
      <w:pPr>
        <w:pStyle w:val="Plattetekstinspringen"/>
        <w:rPr>
          <w:lang w:val="fr-FR"/>
        </w:rPr>
      </w:pPr>
      <w:r w:rsidRPr="00FC606C">
        <w:rPr>
          <w:lang w:val="fr-FR"/>
        </w:rPr>
        <w:t xml:space="preserve">Colle à base d’eau </w:t>
      </w:r>
      <w:proofErr w:type="spellStart"/>
      <w:r w:rsidRPr="00FC606C">
        <w:rPr>
          <w:lang w:val="fr-FR"/>
        </w:rPr>
        <w:t>Leadax</w:t>
      </w:r>
      <w:proofErr w:type="spellEnd"/>
      <w:r w:rsidRPr="00FC606C">
        <w:rPr>
          <w:lang w:val="fr-FR"/>
        </w:rPr>
        <w:t xml:space="preserve"> </w:t>
      </w:r>
      <w:proofErr w:type="spellStart"/>
      <w:r w:rsidRPr="00FC606C">
        <w:rPr>
          <w:lang w:val="fr-FR"/>
        </w:rPr>
        <w:t>Roov</w:t>
      </w:r>
      <w:proofErr w:type="spellEnd"/>
      <w:r w:rsidRPr="00FC606C" w:rsidR="00FB5EF5">
        <w:rPr>
          <w:lang w:val="fr-FR"/>
        </w:rPr>
        <w:t xml:space="preserve">: </w:t>
      </w:r>
      <w:r w:rsidRPr="00FC606C" w:rsidR="00ED5766">
        <w:rPr>
          <w:lang w:val="fr-FR"/>
        </w:rPr>
        <w:t>une colle sans solvent</w:t>
      </w:r>
      <w:r w:rsidRPr="00FC606C" w:rsidR="00487ACB">
        <w:rPr>
          <w:lang w:val="fr-FR"/>
        </w:rPr>
        <w:t xml:space="preserve">, s’utilise pour appliquer manuellement avec un </w:t>
      </w:r>
      <w:proofErr w:type="spellStart"/>
      <w:r w:rsidRPr="00FC606C" w:rsidR="00487ACB">
        <w:rPr>
          <w:lang w:val="fr-FR"/>
        </w:rPr>
        <w:t>roleau</w:t>
      </w:r>
      <w:proofErr w:type="spellEnd"/>
      <w:r w:rsidRPr="00FC606C" w:rsidR="00487ACB">
        <w:rPr>
          <w:lang w:val="fr-FR"/>
        </w:rPr>
        <w:t xml:space="preserve"> en molleton, ou à la machine</w:t>
      </w:r>
      <w:r w:rsidRPr="00FC606C" w:rsidR="008C3417">
        <w:rPr>
          <w:lang w:val="fr-FR"/>
        </w:rPr>
        <w:t>.</w:t>
      </w:r>
    </w:p>
    <w:p w:rsidRPr="00FC606C" w:rsidR="00FB5EF5" w:rsidP="003E595F" w:rsidRDefault="0000013C" w14:paraId="220A95EE" w14:textId="0FACBB7B">
      <w:pPr>
        <w:pStyle w:val="Plattetekstinspringen"/>
        <w:numPr>
          <w:ilvl w:val="0"/>
          <w:numId w:val="0"/>
        </w:numPr>
        <w:rPr>
          <w:lang w:val="fr-FR"/>
        </w:rPr>
      </w:pPr>
      <w:r w:rsidRPr="00FC606C">
        <w:rPr>
          <w:lang w:val="fr-FR"/>
        </w:rPr>
        <w:t>Pour l’installation les pénétrations/émergences en toiture, raccorder les rives de toit et encoller les relevés</w:t>
      </w:r>
      <w:r w:rsidRPr="00FC606C" w:rsidR="00FB5EF5">
        <w:rPr>
          <w:lang w:val="fr-FR"/>
        </w:rPr>
        <w:t>:</w:t>
      </w:r>
    </w:p>
    <w:p w:rsidRPr="00FC606C" w:rsidR="008C3417" w:rsidP="003E595F" w:rsidRDefault="00FB5EF5" w14:paraId="4A75F7D9" w14:textId="09EC39B4">
      <w:pPr>
        <w:pStyle w:val="Plattetekstinspringen"/>
        <w:rPr>
          <w:lang w:val="fr-FR"/>
        </w:rPr>
      </w:pPr>
      <w:proofErr w:type="spellStart"/>
      <w:r w:rsidRPr="00FC606C">
        <w:rPr>
          <w:lang w:val="fr-FR"/>
        </w:rPr>
        <w:t>Leadax</w:t>
      </w:r>
      <w:proofErr w:type="spellEnd"/>
      <w:r w:rsidRPr="00FC606C">
        <w:rPr>
          <w:lang w:val="fr-FR"/>
        </w:rPr>
        <w:t xml:space="preserve"> </w:t>
      </w:r>
      <w:proofErr w:type="spellStart"/>
      <w:r w:rsidRPr="00FC606C">
        <w:rPr>
          <w:lang w:val="fr-FR"/>
        </w:rPr>
        <w:t>Roov</w:t>
      </w:r>
      <w:proofErr w:type="spellEnd"/>
      <w:r w:rsidRPr="00FC606C">
        <w:rPr>
          <w:lang w:val="fr-FR"/>
        </w:rPr>
        <w:t xml:space="preserve"> High </w:t>
      </w:r>
      <w:proofErr w:type="spellStart"/>
      <w:r w:rsidRPr="00FC606C">
        <w:rPr>
          <w:lang w:val="fr-FR"/>
        </w:rPr>
        <w:t>Tack</w:t>
      </w:r>
      <w:proofErr w:type="spellEnd"/>
      <w:r w:rsidRPr="00FC606C">
        <w:rPr>
          <w:lang w:val="fr-FR"/>
        </w:rPr>
        <w:t xml:space="preserve"> </w:t>
      </w:r>
      <w:proofErr w:type="spellStart"/>
      <w:r w:rsidRPr="00FC606C">
        <w:rPr>
          <w:lang w:val="fr-FR"/>
        </w:rPr>
        <w:t>Sealant</w:t>
      </w:r>
      <w:proofErr w:type="spellEnd"/>
      <w:r w:rsidRPr="00FC606C">
        <w:rPr>
          <w:lang w:val="fr-FR"/>
        </w:rPr>
        <w:t xml:space="preserve">: </w:t>
      </w:r>
      <w:r w:rsidRPr="00FC606C" w:rsidR="008C3417">
        <w:rPr>
          <w:lang w:val="fr-FR"/>
        </w:rPr>
        <w:t xml:space="preserve">un mastic-colle de qualité supérieure à base de polymère MS hybrides, doté d’une adhérence initiale très élevée. </w:t>
      </w:r>
      <w:r w:rsidRPr="00FC606C" w:rsidR="00774AFE">
        <w:rPr>
          <w:lang w:val="fr-FR"/>
        </w:rPr>
        <w:t>Il adhère notamment aux matériaux tels que bois, acier, aluminium et matériaux pierreux.</w:t>
      </w:r>
    </w:p>
    <w:p w:rsidRPr="00FC606C" w:rsidR="004450D5" w:rsidP="003E595F" w:rsidRDefault="005F51A8" w14:paraId="2B642FCF" w14:textId="789A9586">
      <w:pPr>
        <w:pStyle w:val="Plattetekstinspringen"/>
        <w:numPr>
          <w:ilvl w:val="0"/>
          <w:numId w:val="0"/>
        </w:numPr>
        <w:rPr>
          <w:lang w:val="fr-FR"/>
        </w:rPr>
      </w:pPr>
      <w:r w:rsidRPr="00FC606C">
        <w:rPr>
          <w:lang w:val="fr-FR"/>
        </w:rPr>
        <w:t xml:space="preserve">Pour la finition des angles intérieurs et extérieurs : </w:t>
      </w:r>
    </w:p>
    <w:p w:rsidRPr="0092248F" w:rsidR="00FB5EF5" w:rsidP="003E595F" w:rsidRDefault="0092248F" w14:paraId="243C4FDE" w14:textId="7D3185C9">
      <w:pPr>
        <w:pStyle w:val="Plattetekstinspringen"/>
      </w:pPr>
      <w:r w:rsidRPr="0092248F">
        <w:t xml:space="preserve">Angle intérieur 90° </w:t>
      </w:r>
      <w:r w:rsidR="00BD6CEF">
        <w:t>Leadax Roov</w:t>
      </w:r>
    </w:p>
    <w:p w:rsidRPr="00BD6CEF" w:rsidR="004450D5" w:rsidP="003E595F" w:rsidRDefault="00BD6CEF" w14:paraId="0B2B2D0C" w14:textId="3D37252C">
      <w:pPr>
        <w:pStyle w:val="Plattetekstinspringen"/>
      </w:pPr>
      <w:r w:rsidRPr="00BD6CEF">
        <w:t xml:space="preserve">Angle extérieur </w:t>
      </w:r>
      <w:r w:rsidR="4E3D070C">
        <w:t>90°</w:t>
      </w:r>
      <w:r>
        <w:t xml:space="preserve"> Leadax Roov</w:t>
      </w:r>
    </w:p>
    <w:p w:rsidRPr="00BD6CEF" w:rsidR="004450D5" w:rsidP="003E595F" w:rsidRDefault="396E3982" w14:paraId="6CDD1C69" w14:textId="36B9B109">
      <w:pPr>
        <w:pStyle w:val="Plattetekstinspringen"/>
      </w:pPr>
      <w:r>
        <w:t xml:space="preserve">Angle extérieur 45° </w:t>
      </w:r>
      <w:r w:rsidRPr="00BD6CEF" w:rsidR="00BD6CEF">
        <w:t xml:space="preserve">Leadax Roov </w:t>
      </w:r>
    </w:p>
    <w:p w:rsidRPr="00FC606C" w:rsidR="00313127" w:rsidP="003E595F" w:rsidRDefault="00313127" w14:paraId="270B40C8" w14:textId="455E45F9">
      <w:pPr>
        <w:pStyle w:val="Plattetekstinspringen"/>
        <w:rPr>
          <w:lang w:val="fr-FR"/>
        </w:rPr>
      </w:pPr>
      <w:r w:rsidRPr="00FC606C">
        <w:rPr>
          <w:lang w:val="fr-FR"/>
        </w:rPr>
        <w:t xml:space="preserve">Ces accessoires sont fabriquées en PVB et peuvent </w:t>
      </w:r>
      <w:r w:rsidRPr="00FC606C" w:rsidR="00373570">
        <w:rPr>
          <w:lang w:val="fr-FR"/>
        </w:rPr>
        <w:t xml:space="preserve">être soudé avec le </w:t>
      </w:r>
      <w:proofErr w:type="spellStart"/>
      <w:r w:rsidRPr="00FC606C" w:rsidR="00373570">
        <w:rPr>
          <w:lang w:val="fr-FR"/>
        </w:rPr>
        <w:t>Leadax</w:t>
      </w:r>
      <w:proofErr w:type="spellEnd"/>
      <w:r w:rsidRPr="00FC606C" w:rsidR="00373570">
        <w:rPr>
          <w:lang w:val="fr-FR"/>
        </w:rPr>
        <w:t xml:space="preserve"> </w:t>
      </w:r>
      <w:proofErr w:type="spellStart"/>
      <w:r w:rsidRPr="00FC606C" w:rsidR="00373570">
        <w:rPr>
          <w:lang w:val="fr-FR"/>
        </w:rPr>
        <w:t>Roov</w:t>
      </w:r>
      <w:proofErr w:type="spellEnd"/>
      <w:r w:rsidRPr="00FC606C" w:rsidR="00373570">
        <w:rPr>
          <w:lang w:val="fr-FR"/>
        </w:rPr>
        <w:t xml:space="preserve"> Bio </w:t>
      </w:r>
      <w:proofErr w:type="spellStart"/>
      <w:r w:rsidRPr="00FC606C" w:rsidR="00373570">
        <w:rPr>
          <w:lang w:val="fr-FR"/>
        </w:rPr>
        <w:t>Bind</w:t>
      </w:r>
      <w:proofErr w:type="spellEnd"/>
      <w:r w:rsidRPr="00FC606C" w:rsidR="00373570">
        <w:rPr>
          <w:lang w:val="fr-FR"/>
        </w:rPr>
        <w:t xml:space="preserve"> à la membrane de toiture </w:t>
      </w:r>
      <w:proofErr w:type="spellStart"/>
      <w:r w:rsidRPr="00FC606C" w:rsidR="00373570">
        <w:rPr>
          <w:lang w:val="fr-FR"/>
        </w:rPr>
        <w:t>Leadax</w:t>
      </w:r>
      <w:proofErr w:type="spellEnd"/>
      <w:r w:rsidRPr="00FC606C" w:rsidR="00373570">
        <w:rPr>
          <w:lang w:val="fr-FR"/>
        </w:rPr>
        <w:t xml:space="preserve"> </w:t>
      </w:r>
      <w:proofErr w:type="spellStart"/>
      <w:r w:rsidRPr="00FC606C" w:rsidR="00373570">
        <w:rPr>
          <w:lang w:val="fr-FR"/>
        </w:rPr>
        <w:t>Roov</w:t>
      </w:r>
      <w:proofErr w:type="spellEnd"/>
      <w:r w:rsidRPr="00FC606C" w:rsidR="00373570">
        <w:rPr>
          <w:lang w:val="fr-FR"/>
        </w:rPr>
        <w:t>.</w:t>
      </w:r>
    </w:p>
    <w:p w:rsidRPr="00FC606C" w:rsidR="00FB5EF5" w:rsidP="003E595F" w:rsidRDefault="003646FC" w14:paraId="3A58CAA2" w14:textId="179C98CD">
      <w:pPr>
        <w:pStyle w:val="Plattetekstinspringen"/>
        <w:numPr>
          <w:ilvl w:val="0"/>
          <w:numId w:val="0"/>
        </w:numPr>
        <w:rPr>
          <w:lang w:val="fr-FR"/>
        </w:rPr>
      </w:pPr>
      <w:r w:rsidRPr="00FC606C">
        <w:rPr>
          <w:lang w:val="fr-FR"/>
        </w:rPr>
        <w:t>Pour la finition étanche des avaloirs d’eau de pluie</w:t>
      </w:r>
      <w:r w:rsidRPr="00FC606C" w:rsidR="0092248F">
        <w:rPr>
          <w:lang w:val="fr-FR"/>
        </w:rPr>
        <w:t>:</w:t>
      </w:r>
    </w:p>
    <w:p w:rsidRPr="00FC606C" w:rsidR="00FB5EF5" w:rsidP="003E595F" w:rsidRDefault="00BD6CEF" w14:paraId="70BD2901" w14:textId="46E032BE">
      <w:pPr>
        <w:pStyle w:val="Plattetekstinspringen"/>
        <w:rPr>
          <w:lang w:val="fr-FR"/>
        </w:rPr>
      </w:pPr>
      <w:r w:rsidRPr="00FC606C">
        <w:rPr>
          <w:lang w:val="fr-FR"/>
        </w:rPr>
        <w:t>Avaloir d’eau de pluie avec sortie vers le bas</w:t>
      </w:r>
    </w:p>
    <w:p w:rsidRPr="00FC606C" w:rsidR="00FB5EF5" w:rsidP="003E595F" w:rsidRDefault="00E833FA" w14:paraId="59130246" w14:textId="1CB75454">
      <w:pPr>
        <w:pStyle w:val="Plattetekstinspringen"/>
        <w:rPr>
          <w:lang w:val="fr-FR"/>
        </w:rPr>
      </w:pPr>
      <w:r w:rsidRPr="00FC606C">
        <w:rPr>
          <w:lang w:val="fr-FR"/>
        </w:rPr>
        <w:t xml:space="preserve">Avaloir d’eau de pluie avec sortie latérale </w:t>
      </w:r>
      <w:r w:rsidRPr="00FC606C" w:rsidR="00FB5EF5">
        <w:rPr>
          <w:lang w:val="fr-FR"/>
        </w:rPr>
        <w:t>90°</w:t>
      </w:r>
    </w:p>
    <w:p w:rsidRPr="00FC606C" w:rsidR="00FB5EF5" w:rsidP="003E595F" w:rsidRDefault="00E833FA" w14:paraId="7FECB6F9" w14:textId="0A944DF8">
      <w:pPr>
        <w:pStyle w:val="Plattetekstinspringen"/>
        <w:rPr>
          <w:lang w:val="fr-FR"/>
        </w:rPr>
      </w:pPr>
      <w:r w:rsidRPr="00FC606C">
        <w:rPr>
          <w:lang w:val="fr-FR"/>
        </w:rPr>
        <w:t xml:space="preserve">Avaloir d’eau de pluie avec sortie latérale </w:t>
      </w:r>
      <w:r w:rsidRPr="00FC606C" w:rsidR="00FB5EF5">
        <w:rPr>
          <w:lang w:val="fr-FR"/>
        </w:rPr>
        <w:t>45°</w:t>
      </w:r>
    </w:p>
    <w:p w:rsidRPr="00FC606C" w:rsidR="00E833FA" w:rsidP="003E595F" w:rsidRDefault="00E833FA" w14:paraId="24626DAA" w14:textId="75630131">
      <w:pPr>
        <w:pStyle w:val="Plattetekstinspringen"/>
        <w:rPr>
          <w:lang w:val="fr-FR"/>
        </w:rPr>
      </w:pPr>
      <w:r w:rsidRPr="00FC606C">
        <w:rPr>
          <w:lang w:val="fr-FR"/>
        </w:rPr>
        <w:t>Les avaloirs d’eau de pluie sont munis d’une bride métallique à trous pré-perforés</w:t>
      </w:r>
      <w:r w:rsidRPr="00FC606C" w:rsidR="006F36B9">
        <w:rPr>
          <w:lang w:val="fr-FR"/>
        </w:rPr>
        <w:t xml:space="preserve"> ainsi que d’une bavette en PVB.</w:t>
      </w:r>
    </w:p>
    <w:p w:rsidR="007E0F5D" w:rsidP="007E0F5D" w:rsidRDefault="00DA3D52" w14:paraId="5E60F488" w14:textId="355C9BA5">
      <w:pPr>
        <w:pStyle w:val="Kop5"/>
      </w:pPr>
      <w:r>
        <w:t>Mise en oeuvre:</w:t>
      </w:r>
    </w:p>
    <w:p w:rsidRPr="00D81D6C" w:rsidR="00D81D6C" w:rsidP="00D81D6C" w:rsidRDefault="008C0785" w14:paraId="4CDEE77D" w14:textId="4A01A847">
      <w:pPr>
        <w:rPr>
          <w:szCs w:val="24"/>
          <w:u w:val="single"/>
        </w:rPr>
      </w:pPr>
      <w:proofErr w:type="spellStart"/>
      <w:r>
        <w:rPr>
          <w:szCs w:val="24"/>
          <w:u w:val="single"/>
        </w:rPr>
        <w:t>Généralités</w:t>
      </w:r>
      <w:proofErr w:type="spellEnd"/>
      <w:r>
        <w:rPr>
          <w:szCs w:val="24"/>
          <w:u w:val="single"/>
        </w:rPr>
        <w:t>:</w:t>
      </w:r>
    </w:p>
    <w:p w:rsidRPr="00FC606C" w:rsidR="001E54D9" w:rsidP="003E595F" w:rsidRDefault="001E54D9" w14:paraId="47D3A8FC" w14:textId="648F532C">
      <w:pPr>
        <w:pStyle w:val="Plattetekstinspringen"/>
        <w:rPr>
          <w:lang w:val="fr-FR"/>
        </w:rPr>
      </w:pPr>
      <w:r w:rsidRPr="00FC606C">
        <w:rPr>
          <w:lang w:val="fr-FR"/>
        </w:rPr>
        <w:t>L’exécution s’effectuera conformément à la NIT 280 – La toiture plate, la NIT 244 – Les ouvrages de raccord des toitures plates: principes généraux ainsi qu’</w:t>
      </w:r>
      <w:r w:rsidR="001F2FCE">
        <w:fldChar w:fldCharType="begin"/>
      </w:r>
      <w:r w:rsidRPr="001F2FCE" w:rsidR="001F2FCE">
        <w:rPr>
          <w:lang w:val="fr-FR"/>
        </w:rPr>
        <w:instrText xml:space="preserve"> HYPERLINK "https://www.wienerberger.be/fr/toit-plat/nouveautes-conseils/poser-leadax-roov.html" </w:instrText>
      </w:r>
      <w:r w:rsidR="001F2FCE">
        <w:fldChar w:fldCharType="separate"/>
      </w:r>
      <w:r w:rsidRPr="00345410" w:rsidR="00345410">
        <w:rPr>
          <w:rStyle w:val="Hyperlink"/>
          <w:lang w:val="fr-FR"/>
        </w:rPr>
        <w:t>a</w:t>
      </w:r>
      <w:r w:rsidRPr="00345410" w:rsidR="003A3073">
        <w:rPr>
          <w:rStyle w:val="Hyperlink"/>
          <w:lang w:val="fr-FR"/>
        </w:rPr>
        <w:t>ux instructions de pose</w:t>
      </w:r>
      <w:r w:rsidR="001F2FCE">
        <w:rPr>
          <w:rStyle w:val="Hyperlink"/>
          <w:lang w:val="fr-FR"/>
        </w:rPr>
        <w:fldChar w:fldCharType="end"/>
      </w:r>
      <w:r w:rsidRPr="00FC606C" w:rsidR="004F5A46">
        <w:rPr>
          <w:lang w:val="fr-FR"/>
        </w:rPr>
        <w:t>.</w:t>
      </w:r>
    </w:p>
    <w:p w:rsidRPr="00FC606C" w:rsidR="001E54D9" w:rsidP="003E595F" w:rsidRDefault="001E54D9" w14:paraId="1E069880" w14:textId="77777777">
      <w:pPr>
        <w:pStyle w:val="Plattetekstinspringen"/>
        <w:rPr>
          <w:lang w:val="fr-FR"/>
        </w:rPr>
      </w:pPr>
      <w:r w:rsidRPr="00FC606C">
        <w:rPr>
          <w:lang w:val="fr-FR"/>
        </w:rPr>
        <w:t>Le système de toiture et le mode de fixation prévus devront pouvoir résister aux supporter aux charges du vent.  Si la résistance au vent des systèmes collés s’avérait insuffisante, il faudrait prévoir un lestage supplémentaire, inclus dans le prix unitaire.</w:t>
      </w:r>
    </w:p>
    <w:p w:rsidRPr="00FC606C" w:rsidR="001E54D9" w:rsidP="003E595F" w:rsidRDefault="001E54D9" w14:paraId="7E152EE1" w14:textId="77777777">
      <w:pPr>
        <w:pStyle w:val="Plattetekstinspringen"/>
        <w:rPr>
          <w:lang w:val="fr-FR"/>
        </w:rPr>
      </w:pPr>
      <w:r w:rsidRPr="00FC606C">
        <w:rPr>
          <w:lang w:val="fr-FR"/>
        </w:rPr>
        <w:t>En fonction de l’étanchéité de toiture et de la méthode de pose prévues, les supports devront respecter les prescriptions de la NIT 280 § 4.2.:</w:t>
      </w:r>
    </w:p>
    <w:p w:rsidRPr="00FC606C" w:rsidR="001E54D9" w:rsidP="003E595F" w:rsidRDefault="001E54D9" w14:paraId="0DB4596A" w14:textId="77777777">
      <w:pPr>
        <w:pStyle w:val="Plattetekstinspringen"/>
        <w:rPr>
          <w:lang w:val="fr-FR"/>
        </w:rPr>
      </w:pPr>
      <w:r w:rsidRPr="00FC606C">
        <w:rPr>
          <w:lang w:val="fr-FR"/>
        </w:rPr>
        <w:t>ils devront être secs à l’air et présenter une température de plus de 4°C.</w:t>
      </w:r>
    </w:p>
    <w:p w:rsidRPr="00FC606C" w:rsidR="001E54D9" w:rsidP="003E595F" w:rsidRDefault="001E54D9" w14:paraId="5AD6EBBB" w14:textId="77777777">
      <w:pPr>
        <w:pStyle w:val="Plattetekstinspringen"/>
        <w:rPr>
          <w:lang w:val="fr-FR"/>
        </w:rPr>
      </w:pPr>
      <w:r w:rsidRPr="00FC606C">
        <w:rPr>
          <w:lang w:val="fr-FR"/>
        </w:rPr>
        <w:t>ils devront être plans, solides, propres et exempts de corps étrangers (graisse, gravier, huile,...).</w:t>
      </w:r>
    </w:p>
    <w:p w:rsidRPr="00FC606C" w:rsidR="001E54D9" w:rsidP="003E595F" w:rsidRDefault="001E54D9" w14:paraId="021E55EE" w14:textId="77777777">
      <w:pPr>
        <w:pStyle w:val="Plattetekstinspringen"/>
        <w:rPr>
          <w:lang w:val="fr-FR"/>
        </w:rPr>
      </w:pPr>
      <w:r w:rsidRPr="00FC606C">
        <w:rPr>
          <w:lang w:val="fr-FR"/>
        </w:rPr>
        <w:t>ils devront être chimiquement et mécaniquement compatibles avec l’étanchéité de toiture, de même qu’avec le mode de fixation de celle-ci (lestage en pose libre).</w:t>
      </w:r>
    </w:p>
    <w:p w:rsidRPr="00FC606C" w:rsidR="001E54D9" w:rsidP="003E595F" w:rsidRDefault="001E54D9" w14:paraId="60D33BA3" w14:textId="77777777">
      <w:pPr>
        <w:pStyle w:val="Plattetekstinspringen"/>
        <w:rPr>
          <w:lang w:val="fr-FR"/>
        </w:rPr>
      </w:pPr>
      <w:r w:rsidRPr="00FC606C">
        <w:rPr>
          <w:lang w:val="fr-FR"/>
        </w:rPr>
        <w:t>les joints des éléments du support ou du béton cellulaire devront être comblés de façon adaptée.</w:t>
      </w:r>
    </w:p>
    <w:p w:rsidRPr="00FC606C" w:rsidR="001E54D9" w:rsidP="003E595F" w:rsidRDefault="001E54D9" w14:paraId="22A3D48E" w14:textId="77777777">
      <w:pPr>
        <w:pStyle w:val="Plattetekstinspringen"/>
        <w:rPr>
          <w:lang w:val="fr-FR"/>
        </w:rPr>
      </w:pPr>
      <w:r w:rsidRPr="00FC606C">
        <w:rPr>
          <w:lang w:val="fr-FR"/>
        </w:rPr>
        <w:t>L'entrepreneur contrôlera la pente, la planéité, la rugosité et la compatibilité du support de toiture (NIT 280, tableau 9).</w:t>
      </w:r>
    </w:p>
    <w:p w:rsidRPr="00FC606C" w:rsidR="00096A25" w:rsidP="003E595F" w:rsidRDefault="00BC0945" w14:paraId="68A4E2A3" w14:textId="36D90633">
      <w:pPr>
        <w:pStyle w:val="Plattetekstinspringen"/>
        <w:rPr>
          <w:lang w:val="fr-FR"/>
        </w:rPr>
      </w:pPr>
      <w:r w:rsidRPr="00FC606C">
        <w:rPr>
          <w:lang w:val="fr-FR"/>
        </w:rPr>
        <w:t>En cas de pose directe sur panneaux d’EPS nus ou sur une couverture bitumineuse existante, une couche intermédiaire de protection en polyester intissé ou en voile de verre (120 g/m²) sera nécessaire</w:t>
      </w:r>
      <w:r w:rsidRPr="00FC606C" w:rsidR="006701E5">
        <w:rPr>
          <w:lang w:val="fr-FR"/>
        </w:rPr>
        <w:t>. En cas de pose sous une toiture végétalisée, il faudra prévoir une couche de protection au-dessus de l'étanchéité de toiture.</w:t>
      </w:r>
    </w:p>
    <w:p w:rsidRPr="00FC606C" w:rsidR="0021137D" w:rsidP="003E595F" w:rsidRDefault="0021137D" w14:paraId="658E7FB7" w14:textId="2672C20D">
      <w:pPr>
        <w:pStyle w:val="Plattetekstinspringen"/>
        <w:rPr>
          <w:lang w:val="fr-FR"/>
        </w:rPr>
      </w:pPr>
      <w:r w:rsidRPr="00FC606C">
        <w:rPr>
          <w:lang w:val="fr-FR"/>
        </w:rPr>
        <w:t>Les étanchéités de toiture pourront être appliquées uniquement par des poseurs qualifiés</w:t>
      </w:r>
      <w:r w:rsidRPr="00FC606C" w:rsidR="00B518F8">
        <w:rPr>
          <w:lang w:val="fr-FR"/>
        </w:rPr>
        <w:t xml:space="preserve"> pour cette </w:t>
      </w:r>
      <w:proofErr w:type="spellStart"/>
      <w:r w:rsidRPr="00FC606C" w:rsidR="00B518F8">
        <w:rPr>
          <w:lang w:val="fr-FR"/>
        </w:rPr>
        <w:t>étanchétié</w:t>
      </w:r>
      <w:proofErr w:type="spellEnd"/>
      <w:r w:rsidRPr="00FC606C">
        <w:rPr>
          <w:lang w:val="fr-FR"/>
        </w:rPr>
        <w:t>, entièrement familiarisés avec la mise en œuvre du système d’étanchéité de toiture prévu.</w:t>
      </w:r>
    </w:p>
    <w:p w:rsidRPr="00FC606C" w:rsidR="0021137D" w:rsidP="003E595F" w:rsidRDefault="0021137D" w14:paraId="26C686C5" w14:textId="77777777">
      <w:pPr>
        <w:pStyle w:val="Plattetekstinspringen"/>
        <w:rPr>
          <w:lang w:val="fr-FR"/>
        </w:rPr>
      </w:pPr>
      <w:r w:rsidRPr="00FC606C">
        <w:rPr>
          <w:lang w:val="fr-FR"/>
        </w:rPr>
        <w:t>La pose sera interrompue par temps humide (pluie, neige, brouillard). En cas de temps humide, l'entrepreneur prendra des mesures pour assurer l’étanchéité temporaire de la surface du toit.</w:t>
      </w:r>
    </w:p>
    <w:p w:rsidR="0021137D" w:rsidP="003E595F" w:rsidRDefault="0021137D" w14:paraId="292CEDA3" w14:textId="77777777">
      <w:pPr>
        <w:pStyle w:val="Plattetekstinspringen"/>
      </w:pPr>
      <w:r w:rsidRPr="00FC606C">
        <w:rPr>
          <w:lang w:val="fr-FR"/>
        </w:rPr>
        <w:lastRenderedPageBreak/>
        <w:t xml:space="preserve">Les productions quotidiennes devront toujours pouvoir être rendues étanches, y compris les finitions des rives. L’isolation prévue ne pourra en aucun cas être humide ou devra alors être remplacée. </w:t>
      </w:r>
      <w:r>
        <w:t>L’entrepreneur compartimentera les toitures à l’endroit indiqué.</w:t>
      </w:r>
    </w:p>
    <w:p w:rsidRPr="00FC606C" w:rsidR="0021137D" w:rsidP="003E595F" w:rsidRDefault="0021137D" w14:paraId="3BA5574A" w14:textId="77777777">
      <w:pPr>
        <w:pStyle w:val="Plattetekstinspringen"/>
        <w:rPr>
          <w:lang w:val="fr-FR"/>
        </w:rPr>
      </w:pPr>
      <w:r w:rsidRPr="00FC606C">
        <w:rPr>
          <w:lang w:val="fr-FR"/>
        </w:rPr>
        <w:t>La température de mise en œuvre idéale sera d'au moins 7°C. Les travaux pourront se poursuivre par temps humide et/ou froid uniquement avec l'accord préalable de l'architecte et en respectant les précautions imposées par le fabricant.</w:t>
      </w:r>
    </w:p>
    <w:p w:rsidRPr="00FC606C" w:rsidR="00CF3E96" w:rsidP="003E595F" w:rsidRDefault="00CF3E96" w14:paraId="668B866E" w14:textId="77777777">
      <w:pPr>
        <w:pStyle w:val="Plattetekstinspringen"/>
        <w:rPr>
          <w:lang w:val="fr-FR"/>
        </w:rPr>
      </w:pPr>
      <w:r w:rsidRPr="00FC606C">
        <w:rPr>
          <w:lang w:val="fr-FR"/>
        </w:rPr>
        <w:t>L’entrepreneur prévoira suffisamment de temps pour laisser les bandes se détendre après avoir été posées sur le support. Cela permettra d'éliminer le plus possible les plis éventuels. Il faudra prévoir davantage de temps par temps froid que par temps chaud.</w:t>
      </w:r>
    </w:p>
    <w:p w:rsidRPr="00FC606C" w:rsidR="00967119" w:rsidP="003E595F" w:rsidRDefault="00967119" w14:paraId="621C6569" w14:textId="77777777">
      <w:pPr>
        <w:pStyle w:val="Plattetekstinspringen"/>
        <w:rPr>
          <w:lang w:val="fr-FR"/>
        </w:rPr>
      </w:pPr>
      <w:r w:rsidRPr="00FC606C">
        <w:rPr>
          <w:lang w:val="fr-FR"/>
        </w:rPr>
        <w:t>Les mesures nécessaires seront prises pour limiter l’accès à la toiture après l’exécution des travaux de toiture. Si nécessaire, en fonction de la composition, une couche protectrice sera posée au-dessus de l’étanchéité (membrane de protection de minimum moins 300 g/m², panneaux de protection,...). Tous les dommages éventuels, résultant d’un manque de coordination ou de mesures de protection insuffisantes, seront à charge de l’entrepreneur.</w:t>
      </w:r>
    </w:p>
    <w:p w:rsidRPr="00FC606C" w:rsidR="00967119" w:rsidP="003E595F" w:rsidRDefault="00967119" w14:paraId="766B4795" w14:textId="77777777">
      <w:pPr>
        <w:pStyle w:val="Plattetekstinspringen"/>
        <w:rPr>
          <w:lang w:val="fr-FR"/>
        </w:rPr>
      </w:pPr>
      <w:r w:rsidRPr="00FC606C">
        <w:rPr>
          <w:lang w:val="fr-FR"/>
        </w:rPr>
        <w:t>L’entrepreneur devra garantir une finition parfaitement étanche et le raccordement de la couverture de toiture à hauteur des rives, relevés, cheminées, socles, pénétrations horizontales et verticales, joints de dilatation conformément aux dispositions de la NIT 244, de même que la finition des rives (et/ou la réparation) en cas de constructions adjacentes.</w:t>
      </w:r>
    </w:p>
    <w:p w:rsidRPr="009F7C3F" w:rsidR="00967119" w:rsidP="003E595F" w:rsidRDefault="00937688" w14:paraId="0CA60DA7" w14:textId="1E1A976C">
      <w:pPr>
        <w:pStyle w:val="Plattetekstinspringen"/>
        <w:rPr>
          <w:lang w:val="fr-FR"/>
        </w:rPr>
      </w:pPr>
      <w:r w:rsidRPr="009F7C3F">
        <w:rPr>
          <w:lang w:val="fr-FR"/>
        </w:rPr>
        <w:t>L</w:t>
      </w:r>
      <w:r w:rsidRPr="009F7C3F" w:rsidR="009F7C3F">
        <w:rPr>
          <w:lang w:val="fr-FR"/>
        </w:rPr>
        <w:t>e</w:t>
      </w:r>
      <w:r w:rsidR="009F7C3F">
        <w:rPr>
          <w:lang w:val="fr-FR"/>
        </w:rPr>
        <w:t>s bandes de</w:t>
      </w:r>
      <w:r w:rsidRPr="009F7C3F">
        <w:rPr>
          <w:lang w:val="fr-FR"/>
        </w:rPr>
        <w:t xml:space="preserve"> membrane </w:t>
      </w:r>
      <w:r w:rsidRPr="009F7C3F" w:rsidR="00DF1AC4">
        <w:rPr>
          <w:lang w:val="fr-FR"/>
        </w:rPr>
        <w:t>de toiture</w:t>
      </w:r>
      <w:r w:rsidRPr="009F7C3F" w:rsidR="00967119">
        <w:rPr>
          <w:lang w:val="fr-FR"/>
        </w:rPr>
        <w:t xml:space="preserve"> seront, dans la mesure du possible, déroulées et fixées d’un seul tenant, uniformément et sans tensions.</w:t>
      </w:r>
    </w:p>
    <w:p w:rsidRPr="00FE50A0" w:rsidR="00967119" w:rsidP="003E595F" w:rsidRDefault="00967119" w14:paraId="59667025" w14:textId="7FFEDDDF">
      <w:pPr>
        <w:pStyle w:val="Plattetekstinspringen"/>
        <w:rPr>
          <w:lang w:val="fr-FR"/>
        </w:rPr>
      </w:pPr>
      <w:r w:rsidRPr="00FE50A0">
        <w:rPr>
          <w:lang w:val="fr-FR"/>
        </w:rPr>
        <w:t xml:space="preserve">Le chevauchement </w:t>
      </w:r>
      <w:r w:rsidRPr="00FE50A0" w:rsidR="00FE4A11">
        <w:rPr>
          <w:lang w:val="fr-FR"/>
        </w:rPr>
        <w:t>de</w:t>
      </w:r>
      <w:r w:rsidRPr="00FE50A0" w:rsidR="00FE50A0">
        <w:rPr>
          <w:lang w:val="fr-FR"/>
        </w:rPr>
        <w:t xml:space="preserve">s </w:t>
      </w:r>
      <w:r w:rsidR="00FE50A0">
        <w:rPr>
          <w:lang w:val="fr-FR"/>
        </w:rPr>
        <w:t>bandes de</w:t>
      </w:r>
      <w:r w:rsidRPr="00FE50A0" w:rsidR="00FE4A11">
        <w:rPr>
          <w:lang w:val="fr-FR"/>
        </w:rPr>
        <w:t xml:space="preserve"> la membrane</w:t>
      </w:r>
      <w:r w:rsidRPr="00FE50A0">
        <w:rPr>
          <w:lang w:val="fr-FR"/>
        </w:rPr>
        <w:t xml:space="preserve"> d’étanchéité sera adapté au mode de fixation.</w:t>
      </w:r>
    </w:p>
    <w:p w:rsidRPr="00FC606C" w:rsidR="00967119" w:rsidP="003E595F" w:rsidRDefault="00967119" w14:paraId="49E92949" w14:textId="77777777">
      <w:pPr>
        <w:pStyle w:val="Plattetekstinspringen"/>
        <w:rPr>
          <w:lang w:val="fr-FR"/>
        </w:rPr>
      </w:pPr>
      <w:r w:rsidRPr="00FC606C">
        <w:rPr>
          <w:lang w:val="fr-FR"/>
        </w:rPr>
        <w:t>L’emplacement des joints longitudinaux et transversaux sera choisi de manière à assurer l’écoulement total de l’eau.</w:t>
      </w:r>
    </w:p>
    <w:p w:rsidRPr="00FC606C" w:rsidR="00E93F05" w:rsidP="003E595F" w:rsidRDefault="00E93F05" w14:paraId="3CF160A5" w14:textId="763F9035">
      <w:pPr>
        <w:pStyle w:val="Plattetekstinspringen"/>
        <w:rPr>
          <w:lang w:val="fr-FR"/>
        </w:rPr>
      </w:pPr>
      <w:r w:rsidRPr="00FC606C">
        <w:rPr>
          <w:lang w:val="fr-FR"/>
        </w:rPr>
        <w:t>Les joints transversaux présenteront un espacement minimum de 250 mm sur la surface de toiture.</w:t>
      </w:r>
    </w:p>
    <w:p w:rsidR="0064616B" w:rsidP="003E595F" w:rsidRDefault="0064616B" w14:paraId="29767C47" w14:textId="77777777">
      <w:pPr>
        <w:pStyle w:val="Plattetekstinspringen"/>
        <w:rPr>
          <w:lang w:val="fr-FR"/>
        </w:rPr>
      </w:pPr>
      <w:r w:rsidRPr="00FC606C">
        <w:rPr>
          <w:lang w:val="fr-FR"/>
        </w:rPr>
        <w:t xml:space="preserve">Les angles intérieurs et extérieurs à hauteur des relevés pourront être réalisés avec les angles intérieurs et extérieurs préfabriqués </w:t>
      </w:r>
      <w:proofErr w:type="spellStart"/>
      <w:r w:rsidRPr="00FC606C">
        <w:rPr>
          <w:lang w:val="fr-FR"/>
        </w:rPr>
        <w:t>Leadax</w:t>
      </w:r>
      <w:proofErr w:type="spellEnd"/>
      <w:r w:rsidRPr="00FC606C">
        <w:rPr>
          <w:lang w:val="fr-FR"/>
        </w:rPr>
        <w:t xml:space="preserve"> </w:t>
      </w:r>
      <w:proofErr w:type="spellStart"/>
      <w:r w:rsidRPr="00FC606C">
        <w:rPr>
          <w:lang w:val="fr-FR"/>
        </w:rPr>
        <w:t>Roov</w:t>
      </w:r>
      <w:proofErr w:type="spellEnd"/>
      <w:r w:rsidRPr="00FC606C">
        <w:rPr>
          <w:lang w:val="fr-FR"/>
        </w:rPr>
        <w:t xml:space="preserve">. Les angles intérieurs pourront aussi être réalisés en repliant la membrane de toiture </w:t>
      </w:r>
      <w:proofErr w:type="spellStart"/>
      <w:r w:rsidRPr="00FC606C">
        <w:rPr>
          <w:lang w:val="fr-FR"/>
        </w:rPr>
        <w:t>Leadax</w:t>
      </w:r>
      <w:proofErr w:type="spellEnd"/>
      <w:r w:rsidRPr="00FC606C">
        <w:rPr>
          <w:lang w:val="fr-FR"/>
        </w:rPr>
        <w:t xml:space="preserve"> </w:t>
      </w:r>
      <w:proofErr w:type="spellStart"/>
      <w:r w:rsidRPr="00FC606C">
        <w:rPr>
          <w:lang w:val="fr-FR"/>
        </w:rPr>
        <w:t>Roov</w:t>
      </w:r>
      <w:proofErr w:type="spellEnd"/>
      <w:r w:rsidRPr="00FC606C">
        <w:rPr>
          <w:lang w:val="fr-FR"/>
        </w:rPr>
        <w:t>. Les angles intérieurs et extérieurs devront être parachevés selon les instructions du fabricant.</w:t>
      </w:r>
    </w:p>
    <w:p w:rsidRPr="00FC606C" w:rsidR="009D6F44" w:rsidP="003E595F" w:rsidRDefault="009D6F44" w14:paraId="5D238285" w14:textId="3F84B744">
      <w:pPr>
        <w:pStyle w:val="Plattetekstinspringen"/>
        <w:rPr>
          <w:lang w:val="fr-FR"/>
        </w:rPr>
      </w:pPr>
      <w:r w:rsidRPr="009D6F44">
        <w:rPr>
          <w:lang w:val="fr-FR"/>
        </w:rPr>
        <w:t xml:space="preserve">Toutes les </w:t>
      </w:r>
      <w:r w:rsidR="008D3F38">
        <w:rPr>
          <w:lang w:val="fr-FR"/>
        </w:rPr>
        <w:t>raccord</w:t>
      </w:r>
      <w:r w:rsidRPr="009D6F44">
        <w:rPr>
          <w:lang w:val="fr-FR"/>
        </w:rPr>
        <w:t xml:space="preserve">s, tous les détails et tous les points critiques doivent toujours être vérifiés à l'aide </w:t>
      </w:r>
      <w:r w:rsidR="008D3F38">
        <w:rPr>
          <w:lang w:val="fr-FR"/>
        </w:rPr>
        <w:t>de la pointe</w:t>
      </w:r>
      <w:r w:rsidRPr="009D6F44">
        <w:rPr>
          <w:lang w:val="fr-FR"/>
        </w:rPr>
        <w:t xml:space="preserve"> de contrôle et mis à jour si nécessaire.</w:t>
      </w:r>
    </w:p>
    <w:p w:rsidRPr="00FC606C" w:rsidR="00D81D6C" w:rsidP="003E595F" w:rsidRDefault="002C3BA3" w14:paraId="3E6A8724" w14:textId="1C5C009A">
      <w:pPr>
        <w:pStyle w:val="Plattetekstinspringen"/>
        <w:rPr>
          <w:lang w:val="fr-FR"/>
        </w:rPr>
      </w:pPr>
      <w:r w:rsidRPr="00FC606C">
        <w:rPr>
          <w:lang w:val="fr-FR"/>
        </w:rPr>
        <w:t xml:space="preserve">Ouvrages de raccord conformément à la NIT 244 de </w:t>
      </w:r>
      <w:proofErr w:type="spellStart"/>
      <w:r w:rsidRPr="00FC606C">
        <w:rPr>
          <w:lang w:val="fr-FR"/>
        </w:rPr>
        <w:t>Buildwise</w:t>
      </w:r>
      <w:proofErr w:type="spellEnd"/>
      <w:r w:rsidRPr="00FC606C">
        <w:rPr>
          <w:lang w:val="fr-FR"/>
        </w:rPr>
        <w:t xml:space="preserve"> et les ouvrages de raccords </w:t>
      </w:r>
      <w:r w:rsidRPr="00FC606C" w:rsidR="00585DE7">
        <w:rPr>
          <w:lang w:val="fr-FR"/>
        </w:rPr>
        <w:t>établis par le fabricant.</w:t>
      </w:r>
    </w:p>
    <w:p w:rsidRPr="002C3BA3" w:rsidR="007E0F5D" w:rsidP="007E0F5D" w:rsidRDefault="007E0F5D" w14:paraId="4891E790" w14:textId="7C3AAA28">
      <w:pPr>
        <w:rPr>
          <w:lang w:val="fr-FR"/>
        </w:rPr>
      </w:pPr>
    </w:p>
    <w:bookmarkEnd w:id="0"/>
    <w:bookmarkEnd w:id="1"/>
    <w:p w:rsidRPr="00D81D6C" w:rsidR="00AE3C76" w:rsidRDefault="00FB277E" w14:paraId="7E37D2A0" w14:textId="09663D54">
      <w:pPr>
        <w:tabs>
          <w:tab w:val="center" w:pos="4819"/>
        </w:tabs>
        <w:rPr>
          <w:sz w:val="32"/>
          <w:szCs w:val="24"/>
          <w:u w:val="single"/>
        </w:rPr>
      </w:pPr>
      <w:proofErr w:type="spellStart"/>
      <w:r>
        <w:rPr>
          <w:u w:val="single"/>
        </w:rPr>
        <w:t>Lestage</w:t>
      </w:r>
      <w:proofErr w:type="spellEnd"/>
      <w:r>
        <w:rPr>
          <w:u w:val="single"/>
        </w:rPr>
        <w:t xml:space="preserve"> en pose libre</w:t>
      </w:r>
    </w:p>
    <w:p w:rsidRPr="00FC606C" w:rsidR="000026EF" w:rsidP="003E595F" w:rsidRDefault="000026EF" w14:paraId="080DE333" w14:textId="77777777">
      <w:pPr>
        <w:pStyle w:val="Plattetekstinspringen"/>
        <w:rPr>
          <w:lang w:val="fr-FR"/>
        </w:rPr>
      </w:pPr>
      <w:r w:rsidRPr="00FC606C">
        <w:rPr>
          <w:lang w:val="fr-FR"/>
        </w:rPr>
        <w:t>Méthode pose: pose libre avec lestage conformément à la NIT 280 § 8.3.5.1</w:t>
      </w:r>
    </w:p>
    <w:p w:rsidRPr="007716B3" w:rsidR="009235B6" w:rsidP="003E595F" w:rsidRDefault="009235B6" w14:paraId="3E2BFD41" w14:textId="52930CCF">
      <w:pPr>
        <w:pStyle w:val="Plattetekstinspringen"/>
      </w:pPr>
      <w:r w:rsidRPr="00FC606C">
        <w:rPr>
          <w:lang w:val="fr-FR"/>
        </w:rPr>
        <w:t xml:space="preserve">La largeur des chevauchements longitudinaux et transversaux entre les bandes sera de minimum 100 mm (conformément aux instructions de pose du fabricant). </w:t>
      </w:r>
      <w:r w:rsidRPr="007716B3">
        <w:t>Tous les chevauchements seront scellés le même jour.</w:t>
      </w:r>
    </w:p>
    <w:p w:rsidRPr="00FC606C" w:rsidR="009235B6" w:rsidP="003E595F" w:rsidRDefault="009235B6" w14:paraId="389F6A33" w14:textId="77777777">
      <w:pPr>
        <w:pStyle w:val="Plattetekstinspringen"/>
        <w:rPr>
          <w:lang w:val="fr-FR"/>
        </w:rPr>
      </w:pPr>
      <w:r w:rsidRPr="00FC606C">
        <w:rPr>
          <w:lang w:val="fr-FR"/>
        </w:rPr>
        <w:t xml:space="preserve">Les raccords soudés s’effectueront en appliquant </w:t>
      </w:r>
      <w:proofErr w:type="spellStart"/>
      <w:r w:rsidRPr="00FC606C">
        <w:rPr>
          <w:lang w:val="fr-FR"/>
        </w:rPr>
        <w:t>Leadax</w:t>
      </w:r>
      <w:proofErr w:type="spellEnd"/>
      <w:r w:rsidRPr="00FC606C">
        <w:rPr>
          <w:lang w:val="fr-FR"/>
        </w:rPr>
        <w:t xml:space="preserve"> </w:t>
      </w:r>
      <w:proofErr w:type="spellStart"/>
      <w:r w:rsidRPr="00FC606C">
        <w:rPr>
          <w:lang w:val="fr-FR"/>
        </w:rPr>
        <w:t>Roov</w:t>
      </w:r>
      <w:proofErr w:type="spellEnd"/>
      <w:r w:rsidRPr="00FC606C">
        <w:rPr>
          <w:lang w:val="fr-FR"/>
        </w:rPr>
        <w:t xml:space="preserve"> Bio </w:t>
      </w:r>
      <w:proofErr w:type="spellStart"/>
      <w:r w:rsidRPr="00FC606C">
        <w:rPr>
          <w:lang w:val="fr-FR"/>
        </w:rPr>
        <w:t>Bind</w:t>
      </w:r>
      <w:proofErr w:type="spellEnd"/>
      <w:r w:rsidRPr="00FC606C">
        <w:rPr>
          <w:lang w:val="fr-FR"/>
        </w:rPr>
        <w:t xml:space="preserve"> dans le chevauchement. La largeur du chevauchement sera d'au moins 100 </w:t>
      </w:r>
      <w:proofErr w:type="spellStart"/>
      <w:r w:rsidRPr="00FC606C">
        <w:rPr>
          <w:lang w:val="fr-FR"/>
        </w:rPr>
        <w:t>mm.</w:t>
      </w:r>
      <w:proofErr w:type="spellEnd"/>
      <w:r w:rsidRPr="00FC606C">
        <w:rPr>
          <w:lang w:val="fr-FR"/>
        </w:rPr>
        <w:t xml:space="preserve"> La compression s’effectuera à la main ainsi qu’avec un rouleau en caoutchouc. </w:t>
      </w:r>
    </w:p>
    <w:p w:rsidRPr="00FC606C" w:rsidR="009235B6" w:rsidP="003E595F" w:rsidRDefault="009235B6" w14:paraId="56B9FA39" w14:textId="77777777">
      <w:pPr>
        <w:pStyle w:val="Plattetekstinspringen"/>
        <w:rPr>
          <w:lang w:val="fr-FR"/>
        </w:rPr>
      </w:pPr>
      <w:r w:rsidRPr="00FC606C">
        <w:rPr>
          <w:lang w:val="fr-FR"/>
        </w:rPr>
        <w:t xml:space="preserve">Les raccords en T et les changements d'angle seront rendus étanches aux infiltrations d'humidité par capillarité avec </w:t>
      </w:r>
      <w:proofErr w:type="spellStart"/>
      <w:r w:rsidRPr="00FC606C">
        <w:rPr>
          <w:lang w:val="fr-FR"/>
        </w:rPr>
        <w:t>Leadax</w:t>
      </w:r>
      <w:proofErr w:type="spellEnd"/>
      <w:r w:rsidRPr="00FC606C">
        <w:rPr>
          <w:lang w:val="fr-FR"/>
        </w:rPr>
        <w:t xml:space="preserve"> </w:t>
      </w:r>
      <w:proofErr w:type="spellStart"/>
      <w:r w:rsidRPr="00FC606C">
        <w:rPr>
          <w:lang w:val="fr-FR"/>
        </w:rPr>
        <w:t>Roov</w:t>
      </w:r>
      <w:proofErr w:type="spellEnd"/>
      <w:r w:rsidRPr="00FC606C">
        <w:rPr>
          <w:lang w:val="fr-FR"/>
        </w:rPr>
        <w:t xml:space="preserve"> PVB Liquide.</w:t>
      </w:r>
    </w:p>
    <w:p w:rsidRPr="00FC606C" w:rsidR="009235B6" w:rsidP="003E595F" w:rsidRDefault="009235B6" w14:paraId="37C1326D" w14:textId="1BB77B05">
      <w:pPr>
        <w:pStyle w:val="Plattetekstinspringen"/>
        <w:rPr>
          <w:lang w:val="fr-FR"/>
        </w:rPr>
      </w:pPr>
      <w:r w:rsidRPr="00FC606C">
        <w:rPr>
          <w:lang w:val="fr-FR"/>
        </w:rPr>
        <w:t xml:space="preserve">La fixation en pied de relevé le long des relevés et lanterneaux ainsi qu’autour des émergences de toiture devra être prévue et réalisée avec des bandes </w:t>
      </w:r>
      <w:r w:rsidRPr="00FC606C" w:rsidR="3AC06444">
        <w:rPr>
          <w:lang w:val="fr-FR"/>
        </w:rPr>
        <w:t>LRS</w:t>
      </w:r>
      <w:r w:rsidRPr="00FC606C">
        <w:rPr>
          <w:lang w:val="fr-FR"/>
        </w:rPr>
        <w:t xml:space="preserve"> </w:t>
      </w:r>
      <w:proofErr w:type="spellStart"/>
      <w:r w:rsidRPr="00FC606C">
        <w:rPr>
          <w:lang w:val="fr-FR"/>
        </w:rPr>
        <w:t>Leadax</w:t>
      </w:r>
      <w:proofErr w:type="spellEnd"/>
      <w:r w:rsidRPr="00FC606C">
        <w:rPr>
          <w:lang w:val="fr-FR"/>
        </w:rPr>
        <w:t xml:space="preserve"> </w:t>
      </w:r>
      <w:proofErr w:type="spellStart"/>
      <w:r w:rsidRPr="00FC606C" w:rsidR="52B34B7E">
        <w:rPr>
          <w:lang w:val="fr-FR"/>
        </w:rPr>
        <w:t>Roov</w:t>
      </w:r>
      <w:proofErr w:type="spellEnd"/>
      <w:r w:rsidRPr="00FC606C">
        <w:rPr>
          <w:lang w:val="fr-FR"/>
        </w:rPr>
        <w:t xml:space="preserve"> comme le prescrivent les instructions de pose du fabricant. Après avoir placé les bandes de fixation en pied de relevé, la membrane de toiture </w:t>
      </w:r>
      <w:proofErr w:type="spellStart"/>
      <w:r w:rsidRPr="00FC606C">
        <w:rPr>
          <w:lang w:val="fr-FR"/>
        </w:rPr>
        <w:t>Leadax</w:t>
      </w:r>
      <w:proofErr w:type="spellEnd"/>
      <w:r w:rsidRPr="00FC606C">
        <w:rPr>
          <w:lang w:val="fr-FR"/>
        </w:rPr>
        <w:t xml:space="preserve"> </w:t>
      </w:r>
      <w:proofErr w:type="spellStart"/>
      <w:r w:rsidRPr="00FC606C">
        <w:rPr>
          <w:lang w:val="fr-FR"/>
        </w:rPr>
        <w:t>Roov</w:t>
      </w:r>
      <w:proofErr w:type="spellEnd"/>
      <w:r w:rsidRPr="00FC606C">
        <w:rPr>
          <w:lang w:val="fr-FR"/>
        </w:rPr>
        <w:t xml:space="preserve"> sera fixée sur ces bandes avec </w:t>
      </w:r>
      <w:proofErr w:type="spellStart"/>
      <w:r w:rsidRPr="00FC606C">
        <w:rPr>
          <w:lang w:val="fr-FR"/>
        </w:rPr>
        <w:t>Leadax</w:t>
      </w:r>
      <w:proofErr w:type="spellEnd"/>
      <w:r w:rsidRPr="00FC606C">
        <w:rPr>
          <w:lang w:val="fr-FR"/>
        </w:rPr>
        <w:t xml:space="preserve"> </w:t>
      </w:r>
      <w:proofErr w:type="spellStart"/>
      <w:r w:rsidRPr="00FC606C">
        <w:rPr>
          <w:lang w:val="fr-FR"/>
        </w:rPr>
        <w:t>Roov</w:t>
      </w:r>
      <w:proofErr w:type="spellEnd"/>
      <w:r w:rsidRPr="00FC606C">
        <w:rPr>
          <w:lang w:val="fr-FR"/>
        </w:rPr>
        <w:t xml:space="preserve"> Bio </w:t>
      </w:r>
      <w:proofErr w:type="spellStart"/>
      <w:r w:rsidRPr="00FC606C">
        <w:rPr>
          <w:lang w:val="fr-FR"/>
        </w:rPr>
        <w:t>Bind</w:t>
      </w:r>
      <w:proofErr w:type="spellEnd"/>
      <w:r w:rsidRPr="00FC606C">
        <w:rPr>
          <w:lang w:val="fr-FR"/>
        </w:rPr>
        <w:t>.</w:t>
      </w:r>
    </w:p>
    <w:p w:rsidRPr="00FC606C" w:rsidR="00091A14" w:rsidP="003E595F" w:rsidRDefault="00DA1001" w14:paraId="7E21D791" w14:textId="41C753EA">
      <w:pPr>
        <w:pStyle w:val="Plattetekstinspringen"/>
        <w:rPr>
          <w:lang w:val="fr-FR"/>
        </w:rPr>
      </w:pPr>
      <w:r w:rsidRPr="00FC606C">
        <w:rPr>
          <w:lang w:val="fr-FR"/>
        </w:rPr>
        <w:t>La couche de lestage doit être conforme aux prescriptions de la NIT</w:t>
      </w:r>
      <w:r w:rsidRPr="00FC606C" w:rsidR="00D81D6C">
        <w:rPr>
          <w:lang w:val="fr-FR"/>
        </w:rPr>
        <w:t xml:space="preserve"> 280 § 8.3.5.1</w:t>
      </w:r>
      <w:r w:rsidRPr="00FC606C" w:rsidR="00091A14">
        <w:rPr>
          <w:lang w:val="fr-FR"/>
        </w:rPr>
        <w:t xml:space="preserve">. </w:t>
      </w:r>
    </w:p>
    <w:p w:rsidRPr="00FC606C" w:rsidR="00D81D6C" w:rsidP="003E595F" w:rsidRDefault="00D81D6C" w14:paraId="64047326" w14:textId="0830D809">
      <w:pPr>
        <w:pStyle w:val="Plattetekstinspringen"/>
        <w:numPr>
          <w:ilvl w:val="0"/>
          <w:numId w:val="0"/>
        </w:numPr>
        <w:ind w:left="720"/>
        <w:rPr>
          <w:lang w:val="fr-FR"/>
        </w:rPr>
      </w:pPr>
    </w:p>
    <w:p w:rsidRPr="003414D4" w:rsidR="00D81D6C" w:rsidP="004139BE" w:rsidRDefault="00F0010A" w14:paraId="54DC8EDC" w14:textId="1EC0616B">
      <w:pPr>
        <w:tabs>
          <w:tab w:val="center" w:pos="4819"/>
        </w:tabs>
        <w:rPr>
          <w:u w:val="single"/>
        </w:rPr>
      </w:pPr>
      <w:r>
        <w:rPr>
          <w:u w:val="single"/>
        </w:rPr>
        <w:lastRenderedPageBreak/>
        <w:t>Collage</w:t>
      </w:r>
      <w:r w:rsidR="00FB277E">
        <w:rPr>
          <w:u w:val="single"/>
        </w:rPr>
        <w:t xml:space="preserve"> en plein</w:t>
      </w:r>
    </w:p>
    <w:p w:rsidRPr="00FC606C" w:rsidR="008A7BC7" w:rsidP="003E595F" w:rsidRDefault="008A7BC7" w14:paraId="2F228FBA" w14:textId="77777777">
      <w:pPr>
        <w:pStyle w:val="Plattetekstinspringen"/>
        <w:rPr>
          <w:lang w:val="fr-FR"/>
        </w:rPr>
      </w:pPr>
      <w:r w:rsidRPr="00FC606C">
        <w:rPr>
          <w:lang w:val="fr-FR"/>
        </w:rPr>
        <w:t xml:space="preserve">Méthode de pose: collage avec la colle à base d'eau </w:t>
      </w:r>
      <w:proofErr w:type="spellStart"/>
      <w:r w:rsidRPr="00FC606C">
        <w:rPr>
          <w:lang w:val="fr-FR"/>
        </w:rPr>
        <w:t>Leadax</w:t>
      </w:r>
      <w:proofErr w:type="spellEnd"/>
      <w:r w:rsidRPr="00FC606C">
        <w:rPr>
          <w:lang w:val="fr-FR"/>
        </w:rPr>
        <w:t xml:space="preserve"> </w:t>
      </w:r>
      <w:proofErr w:type="spellStart"/>
      <w:r w:rsidRPr="00FC606C">
        <w:rPr>
          <w:lang w:val="fr-FR"/>
        </w:rPr>
        <w:t>Roov</w:t>
      </w:r>
      <w:proofErr w:type="spellEnd"/>
      <w:r w:rsidRPr="00FC606C">
        <w:rPr>
          <w:lang w:val="fr-FR"/>
        </w:rPr>
        <w:t xml:space="preserve"> conformément à la NIT 280 § 8.3.5.2. et aux instructions de pose du fabricant </w:t>
      </w:r>
    </w:p>
    <w:p w:rsidRPr="00FC606C" w:rsidR="003414D4" w:rsidP="003E595F" w:rsidRDefault="00601DBB" w14:paraId="5A3192C2" w14:textId="299B2B1E">
      <w:pPr>
        <w:pStyle w:val="Plattetekstinspringen"/>
        <w:rPr>
          <w:lang w:val="fr-FR"/>
        </w:rPr>
      </w:pPr>
      <w:r w:rsidRPr="00FC606C">
        <w:rPr>
          <w:lang w:val="fr-FR"/>
        </w:rPr>
        <w:t xml:space="preserve">Cette technique de collage ne s’applique </w:t>
      </w:r>
      <w:proofErr w:type="spellStart"/>
      <w:r w:rsidRPr="00FC606C">
        <w:rPr>
          <w:lang w:val="fr-FR"/>
        </w:rPr>
        <w:t>q’aux</w:t>
      </w:r>
      <w:proofErr w:type="spellEnd"/>
      <w:r w:rsidRPr="00FC606C">
        <w:rPr>
          <w:lang w:val="fr-FR"/>
        </w:rPr>
        <w:t xml:space="preserve"> substrats suivants</w:t>
      </w:r>
      <w:r w:rsidRPr="00FC606C" w:rsidR="003414D4">
        <w:rPr>
          <w:lang w:val="fr-FR"/>
        </w:rPr>
        <w:t>:</w:t>
      </w:r>
    </w:p>
    <w:p w:rsidRPr="00FC606C" w:rsidR="003414D4" w:rsidP="003E595F" w:rsidRDefault="003414D4" w14:paraId="3A51E39F" w14:textId="3CC52690">
      <w:pPr>
        <w:pStyle w:val="Plattetekstinspringen"/>
        <w:rPr>
          <w:lang w:val="fr-FR"/>
        </w:rPr>
      </w:pPr>
      <w:r w:rsidRPr="00FC606C">
        <w:rPr>
          <w:lang w:val="fr-FR"/>
        </w:rPr>
        <w:t xml:space="preserve">PU </w:t>
      </w:r>
      <w:r w:rsidRPr="00FC606C" w:rsidR="00AE37F9">
        <w:rPr>
          <w:lang w:val="fr-FR"/>
        </w:rPr>
        <w:t xml:space="preserve">revêtu d’un </w:t>
      </w:r>
      <w:r w:rsidRPr="00FC606C" w:rsidR="007B0A11">
        <w:rPr>
          <w:lang w:val="fr-FR"/>
        </w:rPr>
        <w:t>complexe aluminium multicouches</w:t>
      </w:r>
    </w:p>
    <w:p w:rsidRPr="00FC606C" w:rsidR="003414D4" w:rsidP="003E595F" w:rsidRDefault="003414D4" w14:paraId="4718D604" w14:textId="33F1CF5F">
      <w:pPr>
        <w:pStyle w:val="Plattetekstinspringen"/>
        <w:rPr>
          <w:lang w:val="fr-FR"/>
        </w:rPr>
      </w:pPr>
      <w:r w:rsidRPr="00FC606C">
        <w:rPr>
          <w:lang w:val="fr-FR"/>
        </w:rPr>
        <w:t xml:space="preserve">PU </w:t>
      </w:r>
      <w:r w:rsidRPr="00FC606C" w:rsidR="007B0A11">
        <w:rPr>
          <w:lang w:val="fr-FR"/>
        </w:rPr>
        <w:t xml:space="preserve">revêtu d’un voile de verre avec </w:t>
      </w:r>
      <w:proofErr w:type="spellStart"/>
      <w:r w:rsidRPr="00FC606C" w:rsidR="007B0A11">
        <w:rPr>
          <w:lang w:val="fr-FR"/>
        </w:rPr>
        <w:t>coating</w:t>
      </w:r>
      <w:proofErr w:type="spellEnd"/>
    </w:p>
    <w:p w:rsidRPr="00FC606C" w:rsidR="003414D4" w:rsidP="003E595F" w:rsidRDefault="00B95F55" w14:paraId="1B201D62" w14:textId="6F9265BE">
      <w:pPr>
        <w:pStyle w:val="Plattetekstinspringen"/>
        <w:rPr>
          <w:lang w:val="fr-FR"/>
        </w:rPr>
      </w:pPr>
      <w:r w:rsidRPr="00FC606C">
        <w:rPr>
          <w:lang w:val="fr-FR"/>
        </w:rPr>
        <w:t xml:space="preserve">Laine </w:t>
      </w:r>
      <w:proofErr w:type="spellStart"/>
      <w:r w:rsidRPr="00FC606C">
        <w:rPr>
          <w:lang w:val="fr-FR"/>
        </w:rPr>
        <w:t>mineral</w:t>
      </w:r>
      <w:proofErr w:type="spellEnd"/>
      <w:r w:rsidRPr="00FC606C">
        <w:rPr>
          <w:lang w:val="fr-FR"/>
        </w:rPr>
        <w:t xml:space="preserve"> revêtu d’un voile de verre</w:t>
      </w:r>
    </w:p>
    <w:p w:rsidRPr="000F7618" w:rsidR="003414D4" w:rsidP="003E595F" w:rsidRDefault="00B95F55" w14:paraId="3CFF65AB" w14:textId="452809B8">
      <w:pPr>
        <w:pStyle w:val="Plattetekstinspringen"/>
      </w:pPr>
      <w:r w:rsidRPr="000F7618">
        <w:t>Béton et béton celllulaire</w:t>
      </w:r>
    </w:p>
    <w:p w:rsidRPr="000F7618" w:rsidR="003414D4" w:rsidP="003E595F" w:rsidRDefault="00B95F55" w14:paraId="593312E3" w14:textId="647ED291">
      <w:pPr>
        <w:pStyle w:val="Plattetekstinspringen"/>
      </w:pPr>
      <w:r w:rsidRPr="000F7618">
        <w:t xml:space="preserve">Bois et </w:t>
      </w:r>
      <w:r w:rsidRPr="000F7618" w:rsidR="00AE1F8C">
        <w:t>panneau contreplaqué</w:t>
      </w:r>
    </w:p>
    <w:p w:rsidRPr="00FC606C" w:rsidR="00E76218" w:rsidP="003E595F" w:rsidRDefault="00E76218" w14:paraId="40DA2B22" w14:textId="77777777">
      <w:pPr>
        <w:pStyle w:val="Plattetekstinspringen"/>
        <w:rPr>
          <w:lang w:val="fr-FR"/>
        </w:rPr>
      </w:pPr>
      <w:r w:rsidRPr="00FC606C">
        <w:rPr>
          <w:lang w:val="fr-FR"/>
        </w:rPr>
        <w:t>Cette technique de collage humide sera uniquement applicable lorsque la toiture ne sera pas soumise à de fortes charges du vent pendant les 12 premières heures et ne sera pas été exposée à des températures négatives pendant minimum 48 heures.</w:t>
      </w:r>
    </w:p>
    <w:p w:rsidRPr="00FC606C" w:rsidR="00F76F24" w:rsidP="003E595F" w:rsidRDefault="00F76F24" w14:paraId="53ECAFF6" w14:textId="54C4ADA4">
      <w:pPr>
        <w:pStyle w:val="Plattetekstinspringen"/>
        <w:rPr>
          <w:lang w:val="fr-FR"/>
        </w:rPr>
      </w:pPr>
      <w:r w:rsidRPr="00FC606C">
        <w:rPr>
          <w:lang w:val="fr-FR"/>
        </w:rPr>
        <w:t>Si la résistance au vent des systèmes collés s’avérait insuffisante, il faudrait prévoir un lestage supplémentaire, inclus dans le prix unitaire.</w:t>
      </w:r>
    </w:p>
    <w:p w:rsidRPr="00FC606C" w:rsidR="00CD2F60" w:rsidP="003E595F" w:rsidRDefault="00CD2F60" w14:paraId="7208AA58" w14:textId="77777777">
      <w:pPr>
        <w:pStyle w:val="Plattetekstinspringen"/>
        <w:rPr>
          <w:lang w:val="fr-FR"/>
        </w:rPr>
      </w:pPr>
      <w:r w:rsidRPr="00FC606C">
        <w:rPr>
          <w:lang w:val="fr-FR"/>
        </w:rPr>
        <w:t xml:space="preserve">La colle sera appliquée uniformément à l'aide d'un rouleau en molleton ou d'un pulvérisateur, sur un support approprié, de préférence absorbant. La membrane de toiture </w:t>
      </w:r>
      <w:proofErr w:type="spellStart"/>
      <w:r w:rsidRPr="00FC606C">
        <w:rPr>
          <w:lang w:val="fr-FR"/>
        </w:rPr>
        <w:t>Leadax</w:t>
      </w:r>
      <w:proofErr w:type="spellEnd"/>
      <w:r w:rsidRPr="00FC606C">
        <w:rPr>
          <w:lang w:val="fr-FR"/>
        </w:rPr>
        <w:t xml:space="preserve"> </w:t>
      </w:r>
      <w:proofErr w:type="spellStart"/>
      <w:r w:rsidRPr="00FC606C">
        <w:rPr>
          <w:lang w:val="fr-FR"/>
        </w:rPr>
        <w:t>Roov</w:t>
      </w:r>
      <w:proofErr w:type="spellEnd"/>
      <w:r w:rsidRPr="00FC606C">
        <w:rPr>
          <w:lang w:val="fr-FR"/>
        </w:rPr>
        <w:t xml:space="preserve"> pourra ensuite être directement posée sur la surface de toiture.</w:t>
      </w:r>
    </w:p>
    <w:p w:rsidRPr="00FC606C" w:rsidR="00CD2F60" w:rsidP="003E595F" w:rsidRDefault="00CD2F60" w14:paraId="517BD925" w14:textId="77777777">
      <w:pPr>
        <w:pStyle w:val="Plattetekstinspringen"/>
        <w:rPr>
          <w:lang w:val="fr-FR"/>
        </w:rPr>
      </w:pPr>
      <w:r w:rsidRPr="00FC606C">
        <w:rPr>
          <w:lang w:val="fr-FR"/>
        </w:rPr>
        <w:t>L'entrepreneur déroulera ensuite lentement la membrane de toiture dans le support encollé pour éviter les plis. Les membranes de toiture seront comprimées avec un large rouleau en acier (± 7 kg) ou avec un balai pour assurer une bonne liaison.</w:t>
      </w:r>
    </w:p>
    <w:p w:rsidRPr="007716B3" w:rsidR="00CD2F60" w:rsidP="003E595F" w:rsidRDefault="00CD2F60" w14:paraId="17463EEE" w14:textId="657795EE">
      <w:pPr>
        <w:pStyle w:val="Plattetekstinspringen"/>
      </w:pPr>
      <w:r w:rsidRPr="00FC606C">
        <w:rPr>
          <w:lang w:val="fr-FR"/>
        </w:rPr>
        <w:t xml:space="preserve">La largeur des chevauchements longitudinaux et transversaux entre les bandes sera de minimum 100 mm (conformément aux instructions de pose du fabricant). L'entrepreneur maintiendra propre la partie de la membrane de toiture où s’effectuera le chevauchement. </w:t>
      </w:r>
      <w:r w:rsidRPr="007716B3">
        <w:t>Tous les chevauchements seront scellés le même jour.</w:t>
      </w:r>
    </w:p>
    <w:p w:rsidRPr="00FC606C" w:rsidR="00CD2F60" w:rsidP="003E595F" w:rsidRDefault="00CD2F60" w14:paraId="7CE8E5CE" w14:textId="77777777">
      <w:pPr>
        <w:pStyle w:val="Plattetekstinspringen"/>
        <w:rPr>
          <w:lang w:val="fr-FR"/>
        </w:rPr>
      </w:pPr>
      <w:r w:rsidRPr="00FC606C">
        <w:rPr>
          <w:lang w:val="fr-FR"/>
        </w:rPr>
        <w:t xml:space="preserve">Les raccords soudés s’effectueront en appliquant </w:t>
      </w:r>
      <w:proofErr w:type="spellStart"/>
      <w:r w:rsidRPr="00FC606C">
        <w:rPr>
          <w:lang w:val="fr-FR"/>
        </w:rPr>
        <w:t>Leadax</w:t>
      </w:r>
      <w:proofErr w:type="spellEnd"/>
      <w:r w:rsidRPr="00FC606C">
        <w:rPr>
          <w:lang w:val="fr-FR"/>
        </w:rPr>
        <w:t xml:space="preserve"> </w:t>
      </w:r>
      <w:proofErr w:type="spellStart"/>
      <w:r w:rsidRPr="00FC606C">
        <w:rPr>
          <w:lang w:val="fr-FR"/>
        </w:rPr>
        <w:t>Roov</w:t>
      </w:r>
      <w:proofErr w:type="spellEnd"/>
      <w:r w:rsidRPr="00FC606C">
        <w:rPr>
          <w:lang w:val="fr-FR"/>
        </w:rPr>
        <w:t xml:space="preserve"> Bio </w:t>
      </w:r>
      <w:proofErr w:type="spellStart"/>
      <w:r w:rsidRPr="00FC606C">
        <w:rPr>
          <w:lang w:val="fr-FR"/>
        </w:rPr>
        <w:t>Bind</w:t>
      </w:r>
      <w:proofErr w:type="spellEnd"/>
      <w:r w:rsidRPr="00FC606C">
        <w:rPr>
          <w:lang w:val="fr-FR"/>
        </w:rPr>
        <w:t xml:space="preserve">. La largeur du chevauchement sera d'au moins 100 </w:t>
      </w:r>
      <w:proofErr w:type="spellStart"/>
      <w:r w:rsidRPr="00FC606C">
        <w:rPr>
          <w:lang w:val="fr-FR"/>
        </w:rPr>
        <w:t>mm.</w:t>
      </w:r>
      <w:proofErr w:type="spellEnd"/>
      <w:r w:rsidRPr="00FC606C">
        <w:rPr>
          <w:lang w:val="fr-FR"/>
        </w:rPr>
        <w:t xml:space="preserve"> La compression s’effectuera à la main ainsi qu’avec un rouleau en caoutchouc.</w:t>
      </w:r>
    </w:p>
    <w:p w:rsidRPr="00FC606C" w:rsidR="00CD2F60" w:rsidP="003E595F" w:rsidRDefault="00CD2F60" w14:paraId="0DC51CA1" w14:textId="77777777">
      <w:pPr>
        <w:pStyle w:val="Plattetekstinspringen"/>
        <w:rPr>
          <w:lang w:val="fr-FR"/>
        </w:rPr>
      </w:pPr>
      <w:r w:rsidRPr="00FC606C">
        <w:rPr>
          <w:lang w:val="fr-FR"/>
        </w:rPr>
        <w:t xml:space="preserve">Les raccords en T et les changements d'angle seront rendus étanches aux infiltrations d'humidité par capillarité avec </w:t>
      </w:r>
      <w:proofErr w:type="spellStart"/>
      <w:r w:rsidRPr="00FC606C">
        <w:rPr>
          <w:lang w:val="fr-FR"/>
        </w:rPr>
        <w:t>Leadax</w:t>
      </w:r>
      <w:proofErr w:type="spellEnd"/>
      <w:r w:rsidRPr="00FC606C">
        <w:rPr>
          <w:lang w:val="fr-FR"/>
        </w:rPr>
        <w:t xml:space="preserve"> </w:t>
      </w:r>
      <w:proofErr w:type="spellStart"/>
      <w:r w:rsidRPr="00FC606C">
        <w:rPr>
          <w:lang w:val="fr-FR"/>
        </w:rPr>
        <w:t>Roov</w:t>
      </w:r>
      <w:proofErr w:type="spellEnd"/>
      <w:r w:rsidRPr="00FC606C">
        <w:rPr>
          <w:lang w:val="fr-FR"/>
        </w:rPr>
        <w:t xml:space="preserve"> PVB Liquide.</w:t>
      </w:r>
    </w:p>
    <w:p w:rsidRPr="00FC606C" w:rsidR="00CD2F60" w:rsidP="003E595F" w:rsidRDefault="00CD2F60" w14:paraId="5DE80BA7" w14:textId="26F6BD8B">
      <w:pPr>
        <w:pStyle w:val="Plattetekstinspringen"/>
        <w:rPr>
          <w:lang w:val="fr-FR"/>
        </w:rPr>
      </w:pPr>
      <w:r w:rsidRPr="00FC606C">
        <w:rPr>
          <w:lang w:val="fr-FR"/>
        </w:rPr>
        <w:t xml:space="preserve">La fixation en pied de relevé le long des relevés et lanterneaux ainsi qu’autour des émergences de toiture devra être prévue et réalisée avec des bandes </w:t>
      </w:r>
      <w:r w:rsidRPr="00FC606C" w:rsidR="2A49B0FC">
        <w:rPr>
          <w:lang w:val="fr-FR"/>
        </w:rPr>
        <w:t>LRS</w:t>
      </w:r>
      <w:r w:rsidRPr="00FC606C">
        <w:rPr>
          <w:lang w:val="fr-FR"/>
        </w:rPr>
        <w:t xml:space="preserve"> </w:t>
      </w:r>
      <w:proofErr w:type="spellStart"/>
      <w:r w:rsidRPr="00FC606C">
        <w:rPr>
          <w:lang w:val="fr-FR"/>
        </w:rPr>
        <w:t>Leadax</w:t>
      </w:r>
      <w:proofErr w:type="spellEnd"/>
      <w:r w:rsidRPr="00FC606C">
        <w:rPr>
          <w:lang w:val="fr-FR"/>
        </w:rPr>
        <w:t xml:space="preserve"> </w:t>
      </w:r>
      <w:proofErr w:type="spellStart"/>
      <w:r w:rsidRPr="00FC606C" w:rsidR="0805389D">
        <w:rPr>
          <w:lang w:val="fr-FR"/>
        </w:rPr>
        <w:t>Roov</w:t>
      </w:r>
      <w:proofErr w:type="spellEnd"/>
      <w:r w:rsidRPr="00FC606C">
        <w:rPr>
          <w:lang w:val="fr-FR"/>
        </w:rPr>
        <w:t>, comme le prescrivent les instructions de pose du fabricant. On n’appliquera pas de colle sur la surface de toiture à l’emplacement de la bande de fixation en pied de relevé. Avant de procéder à l’encollage, l'entrepreneur marquera les endroits où se situeront ces bandes ‘sans colle’.</w:t>
      </w:r>
    </w:p>
    <w:p w:rsidRPr="00FC606C" w:rsidR="00CD2F60" w:rsidP="003E595F" w:rsidRDefault="00CD2F60" w14:paraId="2A13E43B" w14:textId="77777777">
      <w:pPr>
        <w:pStyle w:val="Plattetekstinspringen"/>
        <w:rPr>
          <w:lang w:val="fr-FR"/>
        </w:rPr>
      </w:pPr>
      <w:r w:rsidRPr="00FC606C">
        <w:rPr>
          <w:lang w:val="fr-FR"/>
        </w:rPr>
        <w:t xml:space="preserve">Après avoir placé les bandes de fixation en pied de relevé, la membrane de toiture </w:t>
      </w:r>
      <w:proofErr w:type="spellStart"/>
      <w:r w:rsidRPr="00FC606C">
        <w:rPr>
          <w:lang w:val="fr-FR"/>
        </w:rPr>
        <w:t>Leadax</w:t>
      </w:r>
      <w:proofErr w:type="spellEnd"/>
      <w:r w:rsidRPr="00FC606C">
        <w:rPr>
          <w:lang w:val="fr-FR"/>
        </w:rPr>
        <w:t xml:space="preserve"> </w:t>
      </w:r>
      <w:proofErr w:type="spellStart"/>
      <w:r w:rsidRPr="00FC606C">
        <w:rPr>
          <w:lang w:val="fr-FR"/>
        </w:rPr>
        <w:t>Roov</w:t>
      </w:r>
      <w:proofErr w:type="spellEnd"/>
      <w:r w:rsidRPr="00FC606C">
        <w:rPr>
          <w:lang w:val="fr-FR"/>
        </w:rPr>
        <w:t xml:space="preserve"> sera fixée sur ces bandes avec </w:t>
      </w:r>
      <w:proofErr w:type="spellStart"/>
      <w:r w:rsidRPr="00FC606C">
        <w:rPr>
          <w:lang w:val="fr-FR"/>
        </w:rPr>
        <w:t>Leadax</w:t>
      </w:r>
      <w:proofErr w:type="spellEnd"/>
      <w:r w:rsidRPr="00FC606C">
        <w:rPr>
          <w:lang w:val="fr-FR"/>
        </w:rPr>
        <w:t xml:space="preserve"> </w:t>
      </w:r>
      <w:proofErr w:type="spellStart"/>
      <w:r w:rsidRPr="00FC606C">
        <w:rPr>
          <w:lang w:val="fr-FR"/>
        </w:rPr>
        <w:t>Roov</w:t>
      </w:r>
      <w:proofErr w:type="spellEnd"/>
      <w:r w:rsidRPr="00FC606C">
        <w:rPr>
          <w:lang w:val="fr-FR"/>
        </w:rPr>
        <w:t xml:space="preserve"> Bio </w:t>
      </w:r>
      <w:proofErr w:type="spellStart"/>
      <w:r w:rsidRPr="00FC606C">
        <w:rPr>
          <w:lang w:val="fr-FR"/>
        </w:rPr>
        <w:t>Bind</w:t>
      </w:r>
      <w:proofErr w:type="spellEnd"/>
      <w:r w:rsidRPr="00FC606C">
        <w:rPr>
          <w:lang w:val="fr-FR"/>
        </w:rPr>
        <w:t xml:space="preserve">. </w:t>
      </w:r>
    </w:p>
    <w:p w:rsidRPr="00FC606C" w:rsidR="00D81D6C" w:rsidP="003E595F" w:rsidRDefault="00D81D6C" w14:paraId="53BA7E22" w14:textId="77777777">
      <w:pPr>
        <w:pStyle w:val="Plattetekstinspringen"/>
        <w:numPr>
          <w:ilvl w:val="0"/>
          <w:numId w:val="0"/>
        </w:numPr>
        <w:ind w:left="720"/>
        <w:rPr>
          <w:lang w:val="fr-FR"/>
        </w:rPr>
      </w:pPr>
    </w:p>
    <w:p w:rsidRPr="008C391F" w:rsidR="00091A14" w:rsidRDefault="008C391F" w14:paraId="6630B5AC" w14:textId="4DF310D3">
      <w:pPr>
        <w:tabs>
          <w:tab w:val="center" w:pos="4819"/>
        </w:tabs>
        <w:rPr>
          <w:u w:val="single"/>
          <w:lang w:val="fr-FR"/>
        </w:rPr>
      </w:pPr>
      <w:r w:rsidRPr="008C391F">
        <w:rPr>
          <w:u w:val="single"/>
          <w:lang w:val="fr-FR"/>
        </w:rPr>
        <w:t>Fixation mécanique avec bande L</w:t>
      </w:r>
      <w:r>
        <w:rPr>
          <w:u w:val="single"/>
          <w:lang w:val="fr-FR"/>
        </w:rPr>
        <w:t>RS</w:t>
      </w:r>
      <w:r w:rsidR="00EC0111">
        <w:rPr>
          <w:u w:val="single"/>
          <w:lang w:val="fr-FR"/>
        </w:rPr>
        <w:t xml:space="preserve"> </w:t>
      </w:r>
      <w:proofErr w:type="spellStart"/>
      <w:r w:rsidR="00EC0111">
        <w:rPr>
          <w:u w:val="single"/>
          <w:lang w:val="fr-FR"/>
        </w:rPr>
        <w:t>Leadax</w:t>
      </w:r>
      <w:proofErr w:type="spellEnd"/>
      <w:r w:rsidR="00EC0111">
        <w:rPr>
          <w:u w:val="single"/>
          <w:lang w:val="fr-FR"/>
        </w:rPr>
        <w:t xml:space="preserve"> </w:t>
      </w:r>
      <w:proofErr w:type="spellStart"/>
      <w:r w:rsidR="00EC0111">
        <w:rPr>
          <w:u w:val="single"/>
          <w:lang w:val="fr-FR"/>
        </w:rPr>
        <w:t>Roov</w:t>
      </w:r>
      <w:proofErr w:type="spellEnd"/>
    </w:p>
    <w:p w:rsidRPr="00FC606C" w:rsidR="004805D7" w:rsidP="003E595F" w:rsidRDefault="004805D7" w14:paraId="6BEF0974" w14:textId="38C9A2CC">
      <w:pPr>
        <w:pStyle w:val="Plattetekstinspringen"/>
        <w:numPr>
          <w:ilvl w:val="0"/>
          <w:numId w:val="13"/>
        </w:numPr>
        <w:rPr>
          <w:lang w:val="fr-FR"/>
        </w:rPr>
      </w:pPr>
      <w:r w:rsidRPr="00FC606C">
        <w:rPr>
          <w:lang w:val="fr-FR"/>
        </w:rPr>
        <w:t xml:space="preserve">Méthode de pose: fixation avec bandes </w:t>
      </w:r>
      <w:r w:rsidRPr="00FC606C" w:rsidR="30B04760">
        <w:rPr>
          <w:lang w:val="fr-FR"/>
        </w:rPr>
        <w:t>LRS</w:t>
      </w:r>
      <w:r w:rsidRPr="00FC606C">
        <w:rPr>
          <w:lang w:val="fr-FR"/>
        </w:rPr>
        <w:t xml:space="preserve"> </w:t>
      </w:r>
      <w:proofErr w:type="spellStart"/>
      <w:r w:rsidRPr="00FC606C">
        <w:rPr>
          <w:lang w:val="fr-FR"/>
        </w:rPr>
        <w:t>Leadax</w:t>
      </w:r>
      <w:proofErr w:type="spellEnd"/>
      <w:r w:rsidRPr="00FC606C">
        <w:rPr>
          <w:lang w:val="fr-FR"/>
        </w:rPr>
        <w:t xml:space="preserve"> </w:t>
      </w:r>
      <w:proofErr w:type="spellStart"/>
      <w:r w:rsidRPr="00FC606C">
        <w:rPr>
          <w:lang w:val="fr-FR"/>
        </w:rPr>
        <w:t>Roov</w:t>
      </w:r>
      <w:proofErr w:type="spellEnd"/>
      <w:r w:rsidRPr="00FC606C">
        <w:rPr>
          <w:lang w:val="fr-FR"/>
        </w:rPr>
        <w:t xml:space="preserve"> de +/- 20 cm de largeur. Les bandes LRS se fixent mécaniquement au support à l'aide de vis et plaquettes de répartition de la pression ou tulles (selon les instructions de pose du fabricant). Ces bandes LRS s’installent sous les membranes de toiture </w:t>
      </w:r>
      <w:proofErr w:type="spellStart"/>
      <w:r w:rsidRPr="00FC606C">
        <w:rPr>
          <w:lang w:val="fr-FR"/>
        </w:rPr>
        <w:t>Leadax</w:t>
      </w:r>
      <w:proofErr w:type="spellEnd"/>
      <w:r w:rsidRPr="00FC606C">
        <w:rPr>
          <w:lang w:val="fr-FR"/>
        </w:rPr>
        <w:t xml:space="preserve"> </w:t>
      </w:r>
      <w:proofErr w:type="spellStart"/>
      <w:r w:rsidRPr="00FC606C">
        <w:rPr>
          <w:lang w:val="fr-FR"/>
        </w:rPr>
        <w:t>Roov</w:t>
      </w:r>
      <w:proofErr w:type="spellEnd"/>
      <w:r w:rsidRPr="00FC606C">
        <w:rPr>
          <w:lang w:val="fr-FR"/>
        </w:rPr>
        <w:t xml:space="preserve"> et s’assemblent à celle-ci au moyen de </w:t>
      </w:r>
      <w:proofErr w:type="spellStart"/>
      <w:r w:rsidRPr="00FC606C">
        <w:rPr>
          <w:lang w:val="fr-FR"/>
        </w:rPr>
        <w:t>Leadax</w:t>
      </w:r>
      <w:proofErr w:type="spellEnd"/>
      <w:r w:rsidRPr="00FC606C">
        <w:rPr>
          <w:lang w:val="fr-FR"/>
        </w:rPr>
        <w:t xml:space="preserve"> </w:t>
      </w:r>
      <w:proofErr w:type="spellStart"/>
      <w:r w:rsidRPr="00FC606C">
        <w:rPr>
          <w:lang w:val="fr-FR"/>
        </w:rPr>
        <w:t>Roov</w:t>
      </w:r>
      <w:proofErr w:type="spellEnd"/>
      <w:r w:rsidRPr="00FC606C">
        <w:rPr>
          <w:lang w:val="fr-FR"/>
        </w:rPr>
        <w:t xml:space="preserve"> Bio </w:t>
      </w:r>
      <w:proofErr w:type="spellStart"/>
      <w:r w:rsidRPr="00FC606C">
        <w:rPr>
          <w:lang w:val="fr-FR"/>
        </w:rPr>
        <w:t>Bind</w:t>
      </w:r>
      <w:proofErr w:type="spellEnd"/>
      <w:r w:rsidRPr="00FC606C">
        <w:rPr>
          <w:lang w:val="fr-FR"/>
        </w:rPr>
        <w:t xml:space="preserve">. L'entrepreneur veillera à ce que la membrane de toiture </w:t>
      </w:r>
      <w:proofErr w:type="spellStart"/>
      <w:r w:rsidRPr="00FC606C">
        <w:rPr>
          <w:lang w:val="fr-FR"/>
        </w:rPr>
        <w:t>Leadax</w:t>
      </w:r>
      <w:proofErr w:type="spellEnd"/>
      <w:r w:rsidRPr="00FC606C">
        <w:rPr>
          <w:lang w:val="fr-FR"/>
        </w:rPr>
        <w:t xml:space="preserve"> </w:t>
      </w:r>
      <w:proofErr w:type="spellStart"/>
      <w:r w:rsidRPr="00FC606C">
        <w:rPr>
          <w:lang w:val="fr-FR"/>
        </w:rPr>
        <w:t>Roov</w:t>
      </w:r>
      <w:proofErr w:type="spellEnd"/>
      <w:r w:rsidRPr="00FC606C">
        <w:rPr>
          <w:lang w:val="fr-FR"/>
        </w:rPr>
        <w:t xml:space="preserve"> soit posée plane et sans plis avant de commencer à la fixer.</w:t>
      </w:r>
    </w:p>
    <w:p w:rsidRPr="00FC606C" w:rsidR="004805D7" w:rsidP="003E595F" w:rsidRDefault="004805D7" w14:paraId="4C4A9D27" w14:textId="77777777">
      <w:pPr>
        <w:pStyle w:val="Plattetekstinspringen"/>
        <w:numPr>
          <w:ilvl w:val="0"/>
          <w:numId w:val="13"/>
        </w:numPr>
        <w:rPr>
          <w:lang w:val="fr-FR"/>
        </w:rPr>
      </w:pPr>
      <w:r w:rsidRPr="00FC606C">
        <w:rPr>
          <w:lang w:val="fr-FR"/>
        </w:rPr>
        <w:t xml:space="preserve">Le nombre d'ancrages par m² dans les angles, les zones de rive et la zone centrale dépendra de la valeur d'arrachement (selon l’ATG / ATE) des vis ainsi que de la charge du vent locale. Pour déterminer les dimensions exactes des zones de vent locales et l'emplacement correct des bandes LRS, l'entrepreneur consultera le calcul de la charge du vent ainsi que le plan de pose des fixations mécaniques . </w:t>
      </w:r>
    </w:p>
    <w:p w:rsidRPr="00FE67D1" w:rsidR="004805D7" w:rsidP="003E595F" w:rsidRDefault="004805D7" w14:paraId="657BBE4D" w14:textId="406FE2FA">
      <w:pPr>
        <w:pStyle w:val="Plattetekstinspringen"/>
        <w:numPr>
          <w:ilvl w:val="0"/>
          <w:numId w:val="13"/>
        </w:numPr>
        <w:rPr>
          <w:lang w:val="fr-FR"/>
        </w:rPr>
      </w:pPr>
      <w:r w:rsidRPr="00FC606C">
        <w:rPr>
          <w:lang w:val="fr-FR"/>
        </w:rPr>
        <w:t xml:space="preserve">Dans les zones soumises à des contraintes plus élevées, comme les zones de rive et les angles, la membrane de toiture </w:t>
      </w:r>
      <w:proofErr w:type="spellStart"/>
      <w:r w:rsidRPr="00FC606C">
        <w:rPr>
          <w:lang w:val="fr-FR"/>
        </w:rPr>
        <w:t>Leadax</w:t>
      </w:r>
      <w:proofErr w:type="spellEnd"/>
      <w:r w:rsidRPr="00FC606C">
        <w:rPr>
          <w:lang w:val="fr-FR"/>
        </w:rPr>
        <w:t xml:space="preserve"> </w:t>
      </w:r>
      <w:proofErr w:type="spellStart"/>
      <w:r w:rsidRPr="00FC606C">
        <w:rPr>
          <w:lang w:val="fr-FR"/>
        </w:rPr>
        <w:t>Roov</w:t>
      </w:r>
      <w:proofErr w:type="spellEnd"/>
      <w:r w:rsidRPr="00FC606C">
        <w:rPr>
          <w:lang w:val="fr-FR"/>
        </w:rPr>
        <w:t xml:space="preserve"> pourra être ancrée mécaniquement au moyen d’une ou plusieurs bandes LRS, appliquées parallèlement aux bandes préexistantes. </w:t>
      </w:r>
      <w:r w:rsidRPr="00FE67D1">
        <w:rPr>
          <w:lang w:val="fr-FR"/>
        </w:rPr>
        <w:t xml:space="preserve">Les bandes LRS perpendiculaires </w:t>
      </w:r>
      <w:r w:rsidRPr="00FE67D1">
        <w:rPr>
          <w:lang w:val="fr-FR"/>
        </w:rPr>
        <w:lastRenderedPageBreak/>
        <w:t xml:space="preserve">devront être placées de manière à former un cadre pour la fixation de la membrane de toiture </w:t>
      </w:r>
      <w:proofErr w:type="spellStart"/>
      <w:r w:rsidRPr="00FE67D1">
        <w:rPr>
          <w:lang w:val="fr-FR"/>
        </w:rPr>
        <w:t>Leadax</w:t>
      </w:r>
      <w:proofErr w:type="spellEnd"/>
      <w:r w:rsidRPr="00FE67D1">
        <w:rPr>
          <w:lang w:val="fr-FR"/>
        </w:rPr>
        <w:t xml:space="preserve"> </w:t>
      </w:r>
      <w:proofErr w:type="spellStart"/>
      <w:r w:rsidRPr="00FE67D1">
        <w:rPr>
          <w:lang w:val="fr-FR"/>
        </w:rPr>
        <w:t>Roov</w:t>
      </w:r>
      <w:proofErr w:type="spellEnd"/>
      <w:r w:rsidRPr="00FE67D1">
        <w:rPr>
          <w:lang w:val="fr-FR"/>
        </w:rPr>
        <w:t>, conformément à la NIT 280 §2.1.2</w:t>
      </w:r>
      <w:r w:rsidRPr="00FE67D1" w:rsidR="00FE67D1">
        <w:rPr>
          <w:lang w:val="fr-FR"/>
        </w:rPr>
        <w:t xml:space="preserve"> </w:t>
      </w:r>
      <w:r w:rsidR="00FE67D1">
        <w:rPr>
          <w:lang w:val="fr-FR"/>
        </w:rPr>
        <w:t>et les prescriptions de pose du fabricant</w:t>
      </w:r>
      <w:r w:rsidRPr="00FE67D1">
        <w:rPr>
          <w:lang w:val="fr-FR"/>
        </w:rPr>
        <w:t>.</w:t>
      </w:r>
    </w:p>
    <w:p w:rsidRPr="00FC606C" w:rsidR="004805D7" w:rsidP="003E595F" w:rsidRDefault="004805D7" w14:paraId="574087B5" w14:textId="77777777">
      <w:pPr>
        <w:pStyle w:val="Plattetekstinspringen"/>
        <w:numPr>
          <w:ilvl w:val="0"/>
          <w:numId w:val="13"/>
        </w:numPr>
        <w:rPr>
          <w:lang w:val="fr-FR"/>
        </w:rPr>
      </w:pPr>
      <w:r w:rsidRPr="00FC606C">
        <w:rPr>
          <w:lang w:val="fr-FR"/>
        </w:rPr>
        <w:t>En cas de support en acier, les bandes LRS devront être posées autant que possible perpendiculairement aux cannelures, afin d'éviter une surcharge locale de la sous-structure.</w:t>
      </w:r>
    </w:p>
    <w:p w:rsidRPr="007716B3" w:rsidR="004805D7" w:rsidP="003E595F" w:rsidRDefault="004805D7" w14:paraId="61A30EA2" w14:textId="7A2EB7A8">
      <w:pPr>
        <w:pStyle w:val="Plattetekstinspringen"/>
        <w:numPr>
          <w:ilvl w:val="0"/>
          <w:numId w:val="13"/>
        </w:numPr>
      </w:pPr>
      <w:r w:rsidRPr="00FC606C">
        <w:rPr>
          <w:lang w:val="fr-FR"/>
        </w:rPr>
        <w:t xml:space="preserve">La largeur des chevauchements longitudinaux et transversaux entre les bandes sera de minimum 100 mm (selon les instructions de pose du fabricant). </w:t>
      </w:r>
      <w:r w:rsidRPr="007716B3">
        <w:t xml:space="preserve">Tous les chevauchements seront scellés le même jour. </w:t>
      </w:r>
    </w:p>
    <w:p w:rsidRPr="00FC606C" w:rsidR="004805D7" w:rsidP="003E595F" w:rsidRDefault="004805D7" w14:paraId="47753B90" w14:textId="77777777">
      <w:pPr>
        <w:pStyle w:val="Plattetekstinspringen"/>
        <w:numPr>
          <w:ilvl w:val="0"/>
          <w:numId w:val="13"/>
        </w:numPr>
        <w:rPr>
          <w:lang w:val="fr-FR"/>
        </w:rPr>
      </w:pPr>
      <w:r w:rsidRPr="0030169F">
        <w:rPr>
          <w:lang w:val="fr-FR"/>
        </w:rPr>
        <w:t xml:space="preserve">Les raccords soudés s’effectueront en appliquant </w:t>
      </w:r>
      <w:proofErr w:type="spellStart"/>
      <w:r w:rsidRPr="0030169F">
        <w:rPr>
          <w:lang w:val="fr-FR"/>
        </w:rPr>
        <w:t>Leadax</w:t>
      </w:r>
      <w:proofErr w:type="spellEnd"/>
      <w:r w:rsidRPr="0030169F">
        <w:rPr>
          <w:lang w:val="fr-FR"/>
        </w:rPr>
        <w:t xml:space="preserve"> </w:t>
      </w:r>
      <w:proofErr w:type="spellStart"/>
      <w:r w:rsidRPr="0030169F">
        <w:rPr>
          <w:lang w:val="fr-FR"/>
        </w:rPr>
        <w:t>Roov</w:t>
      </w:r>
      <w:proofErr w:type="spellEnd"/>
      <w:r w:rsidRPr="0030169F">
        <w:rPr>
          <w:lang w:val="fr-FR"/>
        </w:rPr>
        <w:t xml:space="preserve"> Bio </w:t>
      </w:r>
      <w:proofErr w:type="spellStart"/>
      <w:r w:rsidRPr="0030169F">
        <w:rPr>
          <w:lang w:val="fr-FR"/>
        </w:rPr>
        <w:t>Bind</w:t>
      </w:r>
      <w:proofErr w:type="spellEnd"/>
      <w:r w:rsidRPr="0030169F">
        <w:rPr>
          <w:lang w:val="fr-FR"/>
        </w:rPr>
        <w:t xml:space="preserve"> dans le chevauchement. </w:t>
      </w:r>
      <w:r w:rsidRPr="00FC606C">
        <w:rPr>
          <w:lang w:val="fr-FR"/>
        </w:rPr>
        <w:t xml:space="preserve">La largeur du chevauchement sera d'au moins 100 </w:t>
      </w:r>
      <w:proofErr w:type="spellStart"/>
      <w:r w:rsidRPr="00FC606C">
        <w:rPr>
          <w:lang w:val="fr-FR"/>
        </w:rPr>
        <w:t>mm.</w:t>
      </w:r>
      <w:proofErr w:type="spellEnd"/>
      <w:r w:rsidRPr="00FC606C">
        <w:rPr>
          <w:lang w:val="fr-FR"/>
        </w:rPr>
        <w:t xml:space="preserve"> La compression s’effectuera à la main ainsi qu’avec un rouleau en caoutchouc.</w:t>
      </w:r>
    </w:p>
    <w:p w:rsidRPr="00FC606C" w:rsidR="008D7717" w:rsidP="003E595F" w:rsidRDefault="004805D7" w14:paraId="6BF1E9D0" w14:textId="6C5CC57A">
      <w:pPr>
        <w:pStyle w:val="Plattetekstinspringen"/>
        <w:numPr>
          <w:ilvl w:val="0"/>
          <w:numId w:val="13"/>
        </w:numPr>
        <w:rPr>
          <w:lang w:val="fr-FR"/>
        </w:rPr>
      </w:pPr>
      <w:r w:rsidRPr="00FC606C">
        <w:rPr>
          <w:lang w:val="fr-FR"/>
        </w:rPr>
        <w:t xml:space="preserve">Les raccords en T et les changements d'angle seront rendus étanches aux infiltrations d'humidité par capillarité avec </w:t>
      </w:r>
      <w:proofErr w:type="spellStart"/>
      <w:r w:rsidRPr="00FC606C">
        <w:rPr>
          <w:lang w:val="fr-FR"/>
        </w:rPr>
        <w:t>Leadax</w:t>
      </w:r>
      <w:proofErr w:type="spellEnd"/>
      <w:r w:rsidRPr="00FC606C">
        <w:rPr>
          <w:lang w:val="fr-FR"/>
        </w:rPr>
        <w:t xml:space="preserve"> </w:t>
      </w:r>
      <w:proofErr w:type="spellStart"/>
      <w:r w:rsidRPr="00FC606C">
        <w:rPr>
          <w:lang w:val="fr-FR"/>
        </w:rPr>
        <w:t>Roov</w:t>
      </w:r>
      <w:proofErr w:type="spellEnd"/>
      <w:r w:rsidRPr="00FC606C">
        <w:rPr>
          <w:lang w:val="fr-FR"/>
        </w:rPr>
        <w:t xml:space="preserve"> PVB Liquide</w:t>
      </w:r>
      <w:r w:rsidRPr="00FC606C" w:rsidR="008D7717">
        <w:rPr>
          <w:lang w:val="fr-FR"/>
        </w:rPr>
        <w:t>.</w:t>
      </w:r>
    </w:p>
    <w:p w:rsidRPr="00FC606C" w:rsidR="004805D7" w:rsidP="003E595F" w:rsidRDefault="004805D7" w14:paraId="3D2D0DBD" w14:textId="2BDACE02">
      <w:pPr>
        <w:pStyle w:val="Plattetekstinspringen"/>
        <w:numPr>
          <w:ilvl w:val="0"/>
          <w:numId w:val="13"/>
        </w:numPr>
        <w:rPr>
          <w:lang w:val="fr-FR"/>
        </w:rPr>
      </w:pPr>
      <w:r w:rsidRPr="00FC606C">
        <w:rPr>
          <w:lang w:val="fr-FR"/>
        </w:rPr>
        <w:t xml:space="preserve">La fixation en pied de relevé le long des relevés et lanterneaux ainsi qu’autour des émergences de toiture devra être prévue et réalisée avec des bandes </w:t>
      </w:r>
      <w:r w:rsidRPr="00FC606C" w:rsidR="1E5DFD25">
        <w:rPr>
          <w:lang w:val="fr-FR"/>
        </w:rPr>
        <w:t>LRS</w:t>
      </w:r>
      <w:r w:rsidRPr="00FC606C">
        <w:rPr>
          <w:lang w:val="fr-FR"/>
        </w:rPr>
        <w:t xml:space="preserve"> </w:t>
      </w:r>
      <w:proofErr w:type="spellStart"/>
      <w:r w:rsidRPr="00FC606C">
        <w:rPr>
          <w:lang w:val="fr-FR"/>
        </w:rPr>
        <w:t>Leadax</w:t>
      </w:r>
      <w:proofErr w:type="spellEnd"/>
      <w:r w:rsidRPr="00FC606C">
        <w:rPr>
          <w:lang w:val="fr-FR"/>
        </w:rPr>
        <w:t xml:space="preserve"> </w:t>
      </w:r>
      <w:proofErr w:type="spellStart"/>
      <w:r w:rsidRPr="00FC606C">
        <w:rPr>
          <w:lang w:val="fr-FR"/>
        </w:rPr>
        <w:t>Roov</w:t>
      </w:r>
      <w:proofErr w:type="spellEnd"/>
      <w:r w:rsidRPr="00FC606C">
        <w:rPr>
          <w:lang w:val="fr-FR"/>
        </w:rPr>
        <w:t xml:space="preserve">, comme le prescrivent les instructions de pose du fabricant. </w:t>
      </w:r>
    </w:p>
    <w:p w:rsidRPr="00FC606C" w:rsidR="004805D7" w:rsidP="003E595F" w:rsidRDefault="004805D7" w14:paraId="0474F264" w14:textId="77777777">
      <w:pPr>
        <w:pStyle w:val="Plattetekstinspringen"/>
        <w:numPr>
          <w:ilvl w:val="0"/>
          <w:numId w:val="13"/>
        </w:numPr>
        <w:rPr>
          <w:lang w:val="fr-FR"/>
        </w:rPr>
      </w:pPr>
      <w:r w:rsidRPr="00FC606C">
        <w:rPr>
          <w:lang w:val="fr-FR"/>
        </w:rPr>
        <w:t xml:space="preserve">Après avoir placé les bandes de fixation en pied de relevé et les bandes LRS pour l'ancrage mécanique, la membrane de toiture </w:t>
      </w:r>
      <w:proofErr w:type="spellStart"/>
      <w:r w:rsidRPr="00FC606C">
        <w:rPr>
          <w:lang w:val="fr-FR"/>
        </w:rPr>
        <w:t>Leadax</w:t>
      </w:r>
      <w:proofErr w:type="spellEnd"/>
      <w:r w:rsidRPr="00FC606C">
        <w:rPr>
          <w:lang w:val="fr-FR"/>
        </w:rPr>
        <w:t xml:space="preserve"> </w:t>
      </w:r>
      <w:proofErr w:type="spellStart"/>
      <w:r w:rsidRPr="00FC606C">
        <w:rPr>
          <w:lang w:val="fr-FR"/>
        </w:rPr>
        <w:t>Roov</w:t>
      </w:r>
      <w:proofErr w:type="spellEnd"/>
      <w:r w:rsidRPr="00FC606C">
        <w:rPr>
          <w:lang w:val="fr-FR"/>
        </w:rPr>
        <w:t xml:space="preserve"> sera fixée sur ces bandes avec </w:t>
      </w:r>
      <w:proofErr w:type="spellStart"/>
      <w:r w:rsidRPr="00FC606C">
        <w:rPr>
          <w:lang w:val="fr-FR"/>
        </w:rPr>
        <w:t>Leadax</w:t>
      </w:r>
      <w:proofErr w:type="spellEnd"/>
      <w:r w:rsidRPr="00FC606C">
        <w:rPr>
          <w:lang w:val="fr-FR"/>
        </w:rPr>
        <w:t xml:space="preserve"> </w:t>
      </w:r>
      <w:proofErr w:type="spellStart"/>
      <w:r w:rsidRPr="00FC606C">
        <w:rPr>
          <w:lang w:val="fr-FR"/>
        </w:rPr>
        <w:t>Roov</w:t>
      </w:r>
      <w:proofErr w:type="spellEnd"/>
      <w:r w:rsidRPr="00FC606C">
        <w:rPr>
          <w:lang w:val="fr-FR"/>
        </w:rPr>
        <w:t xml:space="preserve"> Bio </w:t>
      </w:r>
      <w:proofErr w:type="spellStart"/>
      <w:r w:rsidRPr="00FC606C">
        <w:rPr>
          <w:lang w:val="fr-FR"/>
        </w:rPr>
        <w:t>Bind</w:t>
      </w:r>
      <w:proofErr w:type="spellEnd"/>
      <w:r w:rsidRPr="00FC606C">
        <w:rPr>
          <w:lang w:val="fr-FR"/>
        </w:rPr>
        <w:t>.</w:t>
      </w:r>
    </w:p>
    <w:p w:rsidRPr="004805D7" w:rsidR="00D81D6C" w:rsidRDefault="00D81D6C" w14:paraId="56218D09" w14:textId="77777777">
      <w:pPr>
        <w:tabs>
          <w:tab w:val="center" w:pos="4819"/>
        </w:tabs>
        <w:rPr>
          <w:u w:val="single"/>
          <w:lang w:val="fr-FR"/>
        </w:rPr>
      </w:pPr>
    </w:p>
    <w:p w:rsidRPr="008C391F" w:rsidR="007E0F5D" w:rsidRDefault="008C391F" w14:paraId="3E98460D" w14:textId="3CB6B042">
      <w:pPr>
        <w:tabs>
          <w:tab w:val="center" w:pos="4819"/>
        </w:tabs>
        <w:rPr>
          <w:u w:val="single"/>
          <w:lang w:val="fr-FR"/>
        </w:rPr>
      </w:pPr>
      <w:r w:rsidRPr="008C391F">
        <w:rPr>
          <w:u w:val="single"/>
          <w:lang w:val="fr-FR"/>
        </w:rPr>
        <w:t>Fixation mécanique dans le c</w:t>
      </w:r>
      <w:r>
        <w:rPr>
          <w:u w:val="single"/>
          <w:lang w:val="fr-FR"/>
        </w:rPr>
        <w:t>hevauchement</w:t>
      </w:r>
    </w:p>
    <w:p w:rsidRPr="00FC606C" w:rsidR="00C22453" w:rsidP="003E595F" w:rsidRDefault="00C22453" w14:paraId="25FAA800" w14:textId="77777777">
      <w:pPr>
        <w:pStyle w:val="Plattetekstinspringen"/>
        <w:rPr>
          <w:lang w:val="fr-FR"/>
        </w:rPr>
      </w:pPr>
      <w:r w:rsidRPr="00FC606C">
        <w:rPr>
          <w:lang w:val="fr-FR"/>
        </w:rPr>
        <w:t xml:space="preserve">Méthode de pose: Les vis et les plaquettes de répartition de la pression homologuées (conformément aux instructions de pose du fabricant) seront placées dans le chevauchement (120 mm de largeur) de la membrane de toiture </w:t>
      </w:r>
      <w:proofErr w:type="spellStart"/>
      <w:r w:rsidRPr="00FC606C">
        <w:rPr>
          <w:lang w:val="fr-FR"/>
        </w:rPr>
        <w:t>Leadax</w:t>
      </w:r>
      <w:proofErr w:type="spellEnd"/>
      <w:r w:rsidRPr="00FC606C">
        <w:rPr>
          <w:lang w:val="fr-FR"/>
        </w:rPr>
        <w:t xml:space="preserve"> </w:t>
      </w:r>
      <w:proofErr w:type="spellStart"/>
      <w:r w:rsidRPr="00FC606C">
        <w:rPr>
          <w:lang w:val="fr-FR"/>
        </w:rPr>
        <w:t>Roov</w:t>
      </w:r>
      <w:proofErr w:type="spellEnd"/>
      <w:r w:rsidRPr="00FC606C">
        <w:rPr>
          <w:lang w:val="fr-FR"/>
        </w:rPr>
        <w:t xml:space="preserve">. Ces vis seront placées entre le raccord soudé réalisé avec </w:t>
      </w:r>
      <w:proofErr w:type="spellStart"/>
      <w:r w:rsidRPr="00FC606C">
        <w:rPr>
          <w:lang w:val="fr-FR"/>
        </w:rPr>
        <w:t>Leadax</w:t>
      </w:r>
      <w:proofErr w:type="spellEnd"/>
      <w:r w:rsidRPr="00FC606C">
        <w:rPr>
          <w:lang w:val="fr-FR"/>
        </w:rPr>
        <w:t xml:space="preserve"> </w:t>
      </w:r>
      <w:proofErr w:type="spellStart"/>
      <w:r w:rsidRPr="00FC606C">
        <w:rPr>
          <w:lang w:val="fr-FR"/>
        </w:rPr>
        <w:t>Roov</w:t>
      </w:r>
      <w:proofErr w:type="spellEnd"/>
      <w:r w:rsidRPr="00FC606C">
        <w:rPr>
          <w:lang w:val="fr-FR"/>
        </w:rPr>
        <w:t xml:space="preserve"> Bio </w:t>
      </w:r>
      <w:proofErr w:type="spellStart"/>
      <w:r w:rsidRPr="00FC606C">
        <w:rPr>
          <w:lang w:val="fr-FR"/>
        </w:rPr>
        <w:t>Bind</w:t>
      </w:r>
      <w:proofErr w:type="spellEnd"/>
      <w:r w:rsidRPr="00FC606C">
        <w:rPr>
          <w:lang w:val="fr-FR"/>
        </w:rPr>
        <w:t xml:space="preserve">. L'entrepreneur veillera à ce que la membrane de toiture </w:t>
      </w:r>
      <w:proofErr w:type="spellStart"/>
      <w:r w:rsidRPr="00FC606C">
        <w:rPr>
          <w:lang w:val="fr-FR"/>
        </w:rPr>
        <w:t>Leadax</w:t>
      </w:r>
      <w:proofErr w:type="spellEnd"/>
      <w:r w:rsidRPr="00FC606C">
        <w:rPr>
          <w:lang w:val="fr-FR"/>
        </w:rPr>
        <w:t xml:space="preserve"> </w:t>
      </w:r>
      <w:proofErr w:type="spellStart"/>
      <w:r w:rsidRPr="00FC606C">
        <w:rPr>
          <w:lang w:val="fr-FR"/>
        </w:rPr>
        <w:t>Roov</w:t>
      </w:r>
      <w:proofErr w:type="spellEnd"/>
      <w:r w:rsidRPr="00FC606C">
        <w:rPr>
          <w:lang w:val="fr-FR"/>
        </w:rPr>
        <w:t xml:space="preserve"> soit posée plane et sans plis avant de commencer à la fixer.</w:t>
      </w:r>
    </w:p>
    <w:p w:rsidRPr="00FC606C" w:rsidR="00C22453" w:rsidP="003E595F" w:rsidRDefault="00C22453" w14:paraId="1C0BC3F2" w14:textId="77777777">
      <w:pPr>
        <w:pStyle w:val="Plattetekstinspringen"/>
        <w:rPr>
          <w:lang w:val="fr-FR"/>
        </w:rPr>
      </w:pPr>
      <w:r w:rsidRPr="00FC606C">
        <w:rPr>
          <w:lang w:val="fr-FR"/>
        </w:rPr>
        <w:t>Le nombre d'ancrages par m² dans les angles, les zones de rive et la zone centrale dépendra de la valeur d'arrachement (selon l’ATG / ATE) des vis ainsi que de la charge du vent locale. Pour déterminer les dimensions exactes des zones de vent locales et l'emplacement correct des bandes LRS, l'entrepreneur consultera le calcul de la charge du vent ainsi que le plan de pose des fixations mécaniques</w:t>
      </w:r>
    </w:p>
    <w:p w:rsidRPr="003E595F" w:rsidR="00C22453" w:rsidP="003E595F" w:rsidRDefault="00C22453" w14:paraId="0A68DA62" w14:textId="4C51CC81">
      <w:pPr>
        <w:pStyle w:val="Plattetekstinspringen"/>
        <w:rPr>
          <w:lang w:val="fr-FR"/>
        </w:rPr>
      </w:pPr>
      <w:r w:rsidRPr="003E595F">
        <w:rPr>
          <w:lang w:val="fr-FR"/>
        </w:rPr>
        <w:t xml:space="preserve">Dans les zones soumises à des contraintes plus élevées, comme les zones de rive et les angles, la membrane de toiture </w:t>
      </w:r>
      <w:proofErr w:type="spellStart"/>
      <w:r w:rsidRPr="003E595F">
        <w:rPr>
          <w:lang w:val="fr-FR"/>
        </w:rPr>
        <w:t>Leadax</w:t>
      </w:r>
      <w:proofErr w:type="spellEnd"/>
      <w:r w:rsidRPr="003E595F">
        <w:rPr>
          <w:lang w:val="fr-FR"/>
        </w:rPr>
        <w:t xml:space="preserve"> </w:t>
      </w:r>
      <w:proofErr w:type="spellStart"/>
      <w:r w:rsidRPr="003E595F">
        <w:rPr>
          <w:lang w:val="fr-FR"/>
        </w:rPr>
        <w:t>Roov</w:t>
      </w:r>
      <w:proofErr w:type="spellEnd"/>
      <w:r w:rsidRPr="003E595F">
        <w:rPr>
          <w:lang w:val="fr-FR"/>
        </w:rPr>
        <w:t xml:space="preserve"> pourra être ancrée mécaniquement</w:t>
      </w:r>
      <w:r w:rsidRPr="003E595F" w:rsidR="003919A0">
        <w:rPr>
          <w:lang w:val="fr-FR"/>
        </w:rPr>
        <w:t xml:space="preserve"> au moyen d’une ou plusieurs bandes de membrane</w:t>
      </w:r>
      <w:r w:rsidRPr="003E595F" w:rsidR="007006A5">
        <w:rPr>
          <w:lang w:val="fr-FR"/>
        </w:rPr>
        <w:t xml:space="preserve"> de toiture plus étroites, appliquées parallèlement aux membranes de toiture déjà appliqu</w:t>
      </w:r>
      <w:r w:rsidRPr="003E595F" w:rsidR="008D1990">
        <w:rPr>
          <w:lang w:val="fr-FR"/>
        </w:rPr>
        <w:t>ées</w:t>
      </w:r>
      <w:r w:rsidRPr="003E595F">
        <w:rPr>
          <w:lang w:val="fr-FR"/>
        </w:rPr>
        <w:t xml:space="preserve">, conformément à la NIT 280 §2.1.2. </w:t>
      </w:r>
    </w:p>
    <w:p w:rsidRPr="00FC606C" w:rsidR="00C22453" w:rsidP="003E595F" w:rsidRDefault="00C22453" w14:paraId="738E8F4E" w14:textId="77777777">
      <w:pPr>
        <w:pStyle w:val="Plattetekstinspringen"/>
        <w:rPr>
          <w:lang w:val="fr-FR"/>
        </w:rPr>
      </w:pPr>
      <w:r w:rsidRPr="00FC606C">
        <w:rPr>
          <w:lang w:val="fr-FR"/>
        </w:rPr>
        <w:t>En cas de support en acier, les bandes LRS devront être posées autant que possible perpendiculairement aux cannelures, afin d'éviter une surcharge locale de la sous-structure.</w:t>
      </w:r>
    </w:p>
    <w:p w:rsidRPr="00FC606C" w:rsidR="00C22453" w:rsidP="003E595F" w:rsidRDefault="00C22453" w14:paraId="3F1C9BE5" w14:textId="77777777">
      <w:pPr>
        <w:pStyle w:val="Plattetekstinspringen"/>
        <w:rPr>
          <w:lang w:val="fr-FR"/>
        </w:rPr>
      </w:pPr>
      <w:r w:rsidRPr="00FC606C">
        <w:rPr>
          <w:lang w:val="fr-FR"/>
        </w:rPr>
        <w:t xml:space="preserve">La largeur des chevauchements longitudinaux et transversaux entre les bandes sera de minimum 120 mm (conformément aux instructions de pose du fabricant). Tous les chevauchements seront scellés le même jour. Sinon, ils devront être nettoyés et/ou prétraités comme indiqué dans les instructions du fabricant. </w:t>
      </w:r>
    </w:p>
    <w:p w:rsidRPr="00FC606C" w:rsidR="00C22453" w:rsidP="003E595F" w:rsidRDefault="00C22453" w14:paraId="47958412" w14:textId="77777777">
      <w:pPr>
        <w:pStyle w:val="Plattetekstinspringen"/>
        <w:rPr>
          <w:lang w:val="fr-FR"/>
        </w:rPr>
      </w:pPr>
      <w:r w:rsidRPr="00FC606C">
        <w:rPr>
          <w:lang w:val="fr-FR"/>
        </w:rPr>
        <w:t xml:space="preserve">Les raccords soudés s’effectueront en appliquant </w:t>
      </w:r>
      <w:proofErr w:type="spellStart"/>
      <w:r w:rsidRPr="00FC606C">
        <w:rPr>
          <w:lang w:val="fr-FR"/>
        </w:rPr>
        <w:t>Leadax</w:t>
      </w:r>
      <w:proofErr w:type="spellEnd"/>
      <w:r w:rsidRPr="00FC606C">
        <w:rPr>
          <w:lang w:val="fr-FR"/>
        </w:rPr>
        <w:t xml:space="preserve"> </w:t>
      </w:r>
      <w:proofErr w:type="spellStart"/>
      <w:r w:rsidRPr="00FC606C">
        <w:rPr>
          <w:lang w:val="fr-FR"/>
        </w:rPr>
        <w:t>Roov</w:t>
      </w:r>
      <w:proofErr w:type="spellEnd"/>
      <w:r w:rsidRPr="00FC606C">
        <w:rPr>
          <w:lang w:val="fr-FR"/>
        </w:rPr>
        <w:t xml:space="preserve"> Bio </w:t>
      </w:r>
      <w:proofErr w:type="spellStart"/>
      <w:r w:rsidRPr="00FC606C">
        <w:rPr>
          <w:lang w:val="fr-FR"/>
        </w:rPr>
        <w:t>Bind</w:t>
      </w:r>
      <w:proofErr w:type="spellEnd"/>
      <w:r w:rsidRPr="00FC606C">
        <w:rPr>
          <w:lang w:val="fr-FR"/>
        </w:rPr>
        <w:t xml:space="preserve"> dans le chevauchement. La largeur du chevauchement sera d'au moins 120 </w:t>
      </w:r>
      <w:proofErr w:type="spellStart"/>
      <w:r w:rsidRPr="00FC606C">
        <w:rPr>
          <w:lang w:val="fr-FR"/>
        </w:rPr>
        <w:t>mm.</w:t>
      </w:r>
      <w:proofErr w:type="spellEnd"/>
      <w:r w:rsidRPr="00FC606C">
        <w:rPr>
          <w:lang w:val="fr-FR"/>
        </w:rPr>
        <w:t xml:space="preserve"> La compression s’effectuera à la main ainsi qu’avec un rouleau en caoutchouc. </w:t>
      </w:r>
    </w:p>
    <w:p w:rsidRPr="00FC606C" w:rsidR="00C22453" w:rsidP="003E595F" w:rsidRDefault="00C22453" w14:paraId="4DF8853F" w14:textId="77777777">
      <w:pPr>
        <w:pStyle w:val="Plattetekstinspringen"/>
        <w:rPr>
          <w:lang w:val="fr-FR"/>
        </w:rPr>
      </w:pPr>
      <w:r w:rsidRPr="00FC606C">
        <w:rPr>
          <w:lang w:val="fr-FR"/>
        </w:rPr>
        <w:t xml:space="preserve">Les raccords en T et les changements d'angle seront rendus étanches aux infiltrations d'humidité par capillarité avec </w:t>
      </w:r>
      <w:proofErr w:type="spellStart"/>
      <w:r w:rsidRPr="00FC606C">
        <w:rPr>
          <w:lang w:val="fr-FR"/>
        </w:rPr>
        <w:t>Leadax</w:t>
      </w:r>
      <w:proofErr w:type="spellEnd"/>
      <w:r w:rsidRPr="00FC606C">
        <w:rPr>
          <w:lang w:val="fr-FR"/>
        </w:rPr>
        <w:t xml:space="preserve"> </w:t>
      </w:r>
      <w:proofErr w:type="spellStart"/>
      <w:r w:rsidRPr="00FC606C">
        <w:rPr>
          <w:lang w:val="fr-FR"/>
        </w:rPr>
        <w:t>Roov</w:t>
      </w:r>
      <w:proofErr w:type="spellEnd"/>
      <w:r w:rsidRPr="00FC606C">
        <w:rPr>
          <w:lang w:val="fr-FR"/>
        </w:rPr>
        <w:t xml:space="preserve"> PVB Liquide.</w:t>
      </w:r>
    </w:p>
    <w:p w:rsidRPr="00FC606C" w:rsidR="00C22453" w:rsidP="003E595F" w:rsidRDefault="00C22453" w14:paraId="521CB281" w14:textId="4E9BF868">
      <w:pPr>
        <w:pStyle w:val="Plattetekstinspringen"/>
        <w:rPr>
          <w:lang w:val="fr-FR"/>
        </w:rPr>
      </w:pPr>
      <w:r w:rsidRPr="00FC606C">
        <w:rPr>
          <w:lang w:val="fr-FR"/>
        </w:rPr>
        <w:t xml:space="preserve">La fixation en pied de relevé le long des relevés et lanterneaux ainsi qu’autour des émergences de toiture devra être prévue et réalisée avec des bandes </w:t>
      </w:r>
      <w:r w:rsidRPr="00FC606C" w:rsidR="3B3C7E3D">
        <w:rPr>
          <w:lang w:val="fr-FR"/>
        </w:rPr>
        <w:t>LRS</w:t>
      </w:r>
      <w:r w:rsidRPr="00FC606C">
        <w:rPr>
          <w:lang w:val="fr-FR"/>
        </w:rPr>
        <w:t xml:space="preserve"> </w:t>
      </w:r>
      <w:proofErr w:type="spellStart"/>
      <w:r w:rsidRPr="00FC606C">
        <w:rPr>
          <w:lang w:val="fr-FR"/>
        </w:rPr>
        <w:t>Leadax</w:t>
      </w:r>
      <w:proofErr w:type="spellEnd"/>
      <w:r w:rsidRPr="00FC606C">
        <w:rPr>
          <w:lang w:val="fr-FR"/>
        </w:rPr>
        <w:t xml:space="preserve"> </w:t>
      </w:r>
      <w:proofErr w:type="spellStart"/>
      <w:r w:rsidRPr="00FC606C" w:rsidR="5C399926">
        <w:rPr>
          <w:lang w:val="fr-FR"/>
        </w:rPr>
        <w:t>Roov</w:t>
      </w:r>
      <w:proofErr w:type="spellEnd"/>
      <w:r w:rsidRPr="00FC606C">
        <w:rPr>
          <w:lang w:val="fr-FR"/>
        </w:rPr>
        <w:t xml:space="preserve"> comme le prescrivent les instructions de pose du fabricant. Après avoir placé les bandes de fixation en pied de relevé, la membrane de toiture </w:t>
      </w:r>
      <w:proofErr w:type="spellStart"/>
      <w:r w:rsidRPr="00FC606C">
        <w:rPr>
          <w:lang w:val="fr-FR"/>
        </w:rPr>
        <w:t>Leadax</w:t>
      </w:r>
      <w:proofErr w:type="spellEnd"/>
      <w:r w:rsidRPr="00FC606C">
        <w:rPr>
          <w:lang w:val="fr-FR"/>
        </w:rPr>
        <w:t xml:space="preserve"> </w:t>
      </w:r>
      <w:proofErr w:type="spellStart"/>
      <w:r w:rsidRPr="00FC606C">
        <w:rPr>
          <w:lang w:val="fr-FR"/>
        </w:rPr>
        <w:t>Roov</w:t>
      </w:r>
      <w:proofErr w:type="spellEnd"/>
      <w:r w:rsidRPr="00FC606C">
        <w:rPr>
          <w:lang w:val="fr-FR"/>
        </w:rPr>
        <w:t xml:space="preserve"> sera fixée sur ces bandes avec </w:t>
      </w:r>
      <w:proofErr w:type="spellStart"/>
      <w:r w:rsidRPr="00FC606C">
        <w:rPr>
          <w:lang w:val="fr-FR"/>
        </w:rPr>
        <w:t>Leadax</w:t>
      </w:r>
      <w:proofErr w:type="spellEnd"/>
      <w:r w:rsidRPr="00FC606C">
        <w:rPr>
          <w:lang w:val="fr-FR"/>
        </w:rPr>
        <w:t xml:space="preserve"> </w:t>
      </w:r>
      <w:proofErr w:type="spellStart"/>
      <w:r w:rsidRPr="00FC606C">
        <w:rPr>
          <w:lang w:val="fr-FR"/>
        </w:rPr>
        <w:t>Roov</w:t>
      </w:r>
      <w:proofErr w:type="spellEnd"/>
      <w:r w:rsidRPr="00FC606C">
        <w:rPr>
          <w:lang w:val="fr-FR"/>
        </w:rPr>
        <w:t xml:space="preserve"> Bio </w:t>
      </w:r>
      <w:proofErr w:type="spellStart"/>
      <w:r w:rsidRPr="00FC606C">
        <w:rPr>
          <w:lang w:val="fr-FR"/>
        </w:rPr>
        <w:t>Bind</w:t>
      </w:r>
      <w:proofErr w:type="spellEnd"/>
      <w:r w:rsidRPr="00FC606C">
        <w:rPr>
          <w:lang w:val="fr-FR"/>
        </w:rPr>
        <w:t>.</w:t>
      </w:r>
    </w:p>
    <w:p w:rsidRPr="00C22453" w:rsidR="00DC35F4" w:rsidRDefault="00DC35F4" w14:paraId="46484ED2" w14:textId="77777777">
      <w:pPr>
        <w:tabs>
          <w:tab w:val="center" w:pos="4819"/>
        </w:tabs>
        <w:rPr>
          <w:lang w:val="fr-FR"/>
        </w:rPr>
      </w:pPr>
    </w:p>
    <w:p w:rsidRPr="00E5176D" w:rsidR="00091A14" w:rsidRDefault="00C22453" w14:paraId="1F789B1A" w14:textId="75ADC792">
      <w:pPr>
        <w:pStyle w:val="Kop5"/>
        <w:rPr>
          <w:lang w:val="fr-FR"/>
        </w:rPr>
      </w:pPr>
      <w:r w:rsidRPr="00E5176D">
        <w:rPr>
          <w:lang w:val="fr-FR"/>
        </w:rPr>
        <w:lastRenderedPageBreak/>
        <w:t>L’entretien:</w:t>
      </w:r>
    </w:p>
    <w:p w:rsidRPr="00E5176D" w:rsidR="00091A14" w:rsidP="00091A14" w:rsidRDefault="00E5176D" w14:paraId="591ED7E4" w14:textId="5A92D814">
      <w:pPr>
        <w:rPr>
          <w:lang w:val="fr-FR"/>
        </w:rPr>
      </w:pPr>
      <w:r w:rsidRPr="00E5176D">
        <w:rPr>
          <w:lang w:val="fr-FR"/>
        </w:rPr>
        <w:t xml:space="preserve">L’entretien est effectué conformément aux </w:t>
      </w:r>
      <w:hyperlink w:history="1" r:id="rId11">
        <w:r w:rsidRPr="00E5176D">
          <w:rPr>
            <w:rStyle w:val="Hyperlink"/>
            <w:lang w:val="fr-FR"/>
          </w:rPr>
          <w:t>instructions du fabricant</w:t>
        </w:r>
      </w:hyperlink>
      <w:r w:rsidRPr="00E5176D" w:rsidR="00091A14">
        <w:rPr>
          <w:lang w:val="fr-FR"/>
        </w:rPr>
        <w:t>.</w:t>
      </w:r>
    </w:p>
    <w:p w:rsidRPr="00E5176D" w:rsidR="00D81D6C" w:rsidP="00091A14" w:rsidRDefault="00D81D6C" w14:paraId="1AE11991" w14:textId="489EA2B2">
      <w:pPr>
        <w:rPr>
          <w:lang w:val="fr-FR"/>
        </w:rPr>
      </w:pPr>
    </w:p>
    <w:p w:rsidR="00D81D6C" w:rsidP="00091A14" w:rsidRDefault="00E5176D" w14:paraId="08D46A66" w14:textId="0278D0C4">
      <w:pPr>
        <w:rPr>
          <w:b/>
          <w:u w:val="single"/>
        </w:rPr>
      </w:pPr>
      <w:proofErr w:type="spellStart"/>
      <w:r>
        <w:rPr>
          <w:b/>
          <w:u w:val="single"/>
        </w:rPr>
        <w:t>Démantèlement</w:t>
      </w:r>
      <w:proofErr w:type="spellEnd"/>
      <w:r>
        <w:rPr>
          <w:b/>
          <w:u w:val="single"/>
        </w:rPr>
        <w:t>:</w:t>
      </w:r>
    </w:p>
    <w:p w:rsidR="00D81D6C" w:rsidP="00091A14" w:rsidRDefault="00D81D6C" w14:paraId="716128B9" w14:textId="650957B0"/>
    <w:p w:rsidRPr="00FC606C" w:rsidR="00A930AB" w:rsidP="003E595F" w:rsidRDefault="00A930AB" w14:paraId="17AFE6B4" w14:textId="77777777">
      <w:pPr>
        <w:pStyle w:val="Plattetekstinspringen"/>
        <w:rPr>
          <w:lang w:val="fr-FR"/>
        </w:rPr>
      </w:pPr>
      <w:r w:rsidRPr="00FC606C">
        <w:rPr>
          <w:lang w:val="fr-FR"/>
        </w:rPr>
        <w:t>L'enlèvement de la couverture s’effectuera par temps sec.</w:t>
      </w:r>
    </w:p>
    <w:p w:rsidRPr="00FC606C" w:rsidR="00D81D6C" w:rsidP="003E595F" w:rsidRDefault="00EB650E" w14:paraId="7F684106" w14:textId="733B0342">
      <w:pPr>
        <w:pStyle w:val="Plattetekstinspringen"/>
        <w:rPr>
          <w:lang w:val="fr-FR"/>
        </w:rPr>
      </w:pPr>
      <w:r w:rsidRPr="00FC606C">
        <w:rPr>
          <w:lang w:val="fr-FR"/>
        </w:rPr>
        <w:t xml:space="preserve">L'entrepreneur détachera la membrane de toiture </w:t>
      </w:r>
      <w:proofErr w:type="spellStart"/>
      <w:r w:rsidRPr="00FC606C">
        <w:rPr>
          <w:lang w:val="fr-FR"/>
        </w:rPr>
        <w:t>Leadax</w:t>
      </w:r>
      <w:proofErr w:type="spellEnd"/>
      <w:r w:rsidRPr="00FC606C">
        <w:rPr>
          <w:lang w:val="fr-FR"/>
        </w:rPr>
        <w:t xml:space="preserve"> </w:t>
      </w:r>
      <w:proofErr w:type="spellStart"/>
      <w:r w:rsidRPr="00FC606C">
        <w:rPr>
          <w:lang w:val="fr-FR"/>
        </w:rPr>
        <w:t>Roov</w:t>
      </w:r>
      <w:proofErr w:type="spellEnd"/>
      <w:r w:rsidRPr="00FC606C">
        <w:rPr>
          <w:lang w:val="fr-FR"/>
        </w:rPr>
        <w:t xml:space="preserve"> des bandes</w:t>
      </w:r>
      <w:r w:rsidRPr="00FC606C" w:rsidR="005E2383">
        <w:rPr>
          <w:lang w:val="fr-FR"/>
        </w:rPr>
        <w:t xml:space="preserve"> </w:t>
      </w:r>
      <w:r w:rsidRPr="00FC606C" w:rsidR="009D3CB4">
        <w:rPr>
          <w:lang w:val="fr-FR"/>
        </w:rPr>
        <w:t xml:space="preserve">LRS </w:t>
      </w:r>
      <w:proofErr w:type="spellStart"/>
      <w:r w:rsidRPr="00FC606C" w:rsidR="009D3CB4">
        <w:rPr>
          <w:lang w:val="fr-FR"/>
        </w:rPr>
        <w:t>Leadax</w:t>
      </w:r>
      <w:proofErr w:type="spellEnd"/>
      <w:r w:rsidRPr="00FC606C" w:rsidR="009D3CB4">
        <w:rPr>
          <w:lang w:val="fr-FR"/>
        </w:rPr>
        <w:t xml:space="preserve"> </w:t>
      </w:r>
      <w:proofErr w:type="spellStart"/>
      <w:r w:rsidRPr="00FC606C" w:rsidR="009D3CB4">
        <w:rPr>
          <w:lang w:val="fr-FR"/>
        </w:rPr>
        <w:t>Roov</w:t>
      </w:r>
      <w:proofErr w:type="spellEnd"/>
      <w:r w:rsidRPr="00FC606C">
        <w:rPr>
          <w:lang w:val="fr-FR"/>
        </w:rPr>
        <w:t>.</w:t>
      </w:r>
      <w:r w:rsidRPr="00FC606C" w:rsidR="001B6DD1">
        <w:rPr>
          <w:lang w:val="fr-FR"/>
        </w:rPr>
        <w:t xml:space="preserve"> La membrane PVB sera </w:t>
      </w:r>
      <w:proofErr w:type="spellStart"/>
      <w:r w:rsidRPr="00FC606C" w:rsidR="001B6DD1">
        <w:rPr>
          <w:lang w:val="fr-FR"/>
        </w:rPr>
        <w:t>rétirée</w:t>
      </w:r>
      <w:proofErr w:type="spellEnd"/>
      <w:r w:rsidRPr="00FC606C" w:rsidR="001B6DD1">
        <w:rPr>
          <w:lang w:val="fr-FR"/>
        </w:rPr>
        <w:t xml:space="preserve"> de la surface du toit. </w:t>
      </w:r>
      <w:r w:rsidRPr="00FC606C" w:rsidR="002A1514">
        <w:rPr>
          <w:lang w:val="fr-FR"/>
        </w:rPr>
        <w:t>Dans le cas d’un</w:t>
      </w:r>
      <w:r w:rsidRPr="00FC606C" w:rsidR="00E63A2B">
        <w:rPr>
          <w:lang w:val="fr-FR"/>
        </w:rPr>
        <w:t xml:space="preserve">e collage en plein, la membrane </w:t>
      </w:r>
      <w:r w:rsidRPr="00FC606C" w:rsidR="00DF5D6E">
        <w:rPr>
          <w:lang w:val="fr-FR"/>
        </w:rPr>
        <w:t>peut être enlevée à la vapeur. Dans le cas d’une fixation mécanique</w:t>
      </w:r>
      <w:r w:rsidRPr="00FC606C" w:rsidR="5DA0D61E">
        <w:rPr>
          <w:lang w:val="fr-FR"/>
        </w:rPr>
        <w:t xml:space="preserve"> dans le chevauchement</w:t>
      </w:r>
      <w:r w:rsidRPr="00FC606C" w:rsidR="00DF5D6E">
        <w:rPr>
          <w:lang w:val="fr-FR"/>
        </w:rPr>
        <w:t>,</w:t>
      </w:r>
      <w:r w:rsidRPr="00FC606C" w:rsidR="00E96D7C">
        <w:rPr>
          <w:lang w:val="fr-FR"/>
        </w:rPr>
        <w:t xml:space="preserve"> </w:t>
      </w:r>
      <w:r w:rsidRPr="00FC606C" w:rsidR="00DF5D6E">
        <w:rPr>
          <w:lang w:val="fr-FR"/>
        </w:rPr>
        <w:t>l</w:t>
      </w:r>
      <w:r w:rsidRPr="00FC606C" w:rsidR="00ED240E">
        <w:rPr>
          <w:lang w:val="fr-FR"/>
        </w:rPr>
        <w:t>es</w:t>
      </w:r>
      <w:r w:rsidRPr="00FC606C" w:rsidR="00FB6F9E">
        <w:rPr>
          <w:lang w:val="fr-FR"/>
        </w:rPr>
        <w:t xml:space="preserve"> vis et les plaquettes de répartition de la pression ou tulles seront détachées de la membrane de toiture. Grâce à l'action spécifique de </w:t>
      </w:r>
      <w:proofErr w:type="spellStart"/>
      <w:r w:rsidRPr="00FC606C" w:rsidR="00FB6F9E">
        <w:rPr>
          <w:lang w:val="fr-FR"/>
        </w:rPr>
        <w:t>Leadax</w:t>
      </w:r>
      <w:proofErr w:type="spellEnd"/>
      <w:r w:rsidRPr="00FC606C" w:rsidR="00FB6F9E">
        <w:rPr>
          <w:lang w:val="fr-FR"/>
        </w:rPr>
        <w:t xml:space="preserve"> Bio </w:t>
      </w:r>
      <w:proofErr w:type="spellStart"/>
      <w:r w:rsidRPr="00FC606C" w:rsidR="00FB6F9E">
        <w:rPr>
          <w:lang w:val="fr-FR"/>
        </w:rPr>
        <w:t>Bind</w:t>
      </w:r>
      <w:proofErr w:type="spellEnd"/>
      <w:r w:rsidRPr="00FC606C" w:rsidR="00FB6F9E">
        <w:rPr>
          <w:lang w:val="fr-FR"/>
        </w:rPr>
        <w:t xml:space="preserve">, la surface des plaquettes de répartition de la pression ou tulles n'adhèrera pas à la membrane de toiture </w:t>
      </w:r>
      <w:proofErr w:type="spellStart"/>
      <w:r w:rsidRPr="00FC606C" w:rsidR="00FB6F9E">
        <w:rPr>
          <w:lang w:val="fr-FR"/>
        </w:rPr>
        <w:t>Leadax</w:t>
      </w:r>
      <w:proofErr w:type="spellEnd"/>
      <w:r w:rsidRPr="00FC606C" w:rsidR="00FB6F9E">
        <w:rPr>
          <w:lang w:val="fr-FR"/>
        </w:rPr>
        <w:t xml:space="preserve"> </w:t>
      </w:r>
      <w:proofErr w:type="spellStart"/>
      <w:r w:rsidRPr="00FC606C" w:rsidR="00FB6F9E">
        <w:rPr>
          <w:lang w:val="fr-FR"/>
        </w:rPr>
        <w:t>Roov</w:t>
      </w:r>
      <w:proofErr w:type="spellEnd"/>
      <w:r w:rsidRPr="00FC606C" w:rsidR="00FB6F9E">
        <w:rPr>
          <w:lang w:val="fr-FR"/>
        </w:rPr>
        <w:t>.</w:t>
      </w:r>
    </w:p>
    <w:p w:rsidRPr="001B6DD1" w:rsidR="001B6DD1" w:rsidP="00394073" w:rsidRDefault="001B6DD1" w14:paraId="13478017" w14:textId="77777777">
      <w:pPr>
        <w:numPr>
          <w:ilvl w:val="0"/>
          <w:numId w:val="16"/>
        </w:numPr>
        <w:ind w:left="360"/>
        <w:rPr>
          <w:color w:val="000000"/>
          <w:szCs w:val="24"/>
          <w:lang w:val="fr-FR"/>
        </w:rPr>
      </w:pPr>
      <w:r w:rsidRPr="001B6DD1">
        <w:rPr>
          <w:color w:val="000000"/>
          <w:szCs w:val="24"/>
          <w:lang w:val="fr-FR"/>
        </w:rPr>
        <w:t>L’entrepreneur prévoira un système de séparation des déchets afin que les flux de matériaux puissent être totalement recyclés.</w:t>
      </w:r>
    </w:p>
    <w:p w:rsidRPr="001B6DD1" w:rsidR="00D81D6C" w:rsidP="00091A14" w:rsidRDefault="00D81D6C" w14:paraId="3275F66C" w14:textId="77777777">
      <w:pPr>
        <w:rPr>
          <w:lang w:val="fr-FR"/>
        </w:rPr>
      </w:pPr>
    </w:p>
    <w:p w:rsidRPr="00C20A1F" w:rsidR="001956FF" w:rsidRDefault="006A6263" w14:paraId="72C4395C" w14:textId="5A6F72F2">
      <w:pPr>
        <w:pStyle w:val="Kop5"/>
        <w:rPr>
          <w:lang w:val="fr-FR"/>
        </w:rPr>
      </w:pPr>
      <w:r w:rsidRPr="00C20A1F">
        <w:rPr>
          <w:lang w:val="fr-FR"/>
        </w:rPr>
        <w:t>Application</w:t>
      </w:r>
      <w:r w:rsidRPr="00C20A1F" w:rsidR="001956FF">
        <w:rPr>
          <w:lang w:val="fr-FR"/>
        </w:rPr>
        <w:t xml:space="preserve"> : </w:t>
      </w:r>
    </w:p>
    <w:p w:rsidRPr="00C20A1F" w:rsidR="001956FF" w:rsidRDefault="001956FF" w14:paraId="6CD97A0D" w14:textId="77777777">
      <w:pPr>
        <w:rPr>
          <w:lang w:val="fr-FR"/>
        </w:rPr>
      </w:pPr>
    </w:p>
    <w:p w:rsidRPr="00C20A1F" w:rsidR="001956FF" w:rsidRDefault="00C20A1F" w14:paraId="6E2C39D5" w14:textId="60161760">
      <w:pPr>
        <w:pStyle w:val="Kop5"/>
        <w:rPr>
          <w:lang w:val="fr-FR"/>
        </w:rPr>
      </w:pPr>
      <w:r w:rsidRPr="00C20A1F">
        <w:rPr>
          <w:lang w:val="fr-FR"/>
        </w:rPr>
        <w:t>Nature de la co</w:t>
      </w:r>
      <w:r>
        <w:rPr>
          <w:lang w:val="fr-FR"/>
        </w:rPr>
        <w:t>nvention :</w:t>
      </w:r>
    </w:p>
    <w:p w:rsidRPr="000F0207" w:rsidR="000F0207" w:rsidP="000F0207" w:rsidRDefault="000F0207" w14:paraId="22F9816B" w14:textId="77777777">
      <w:pPr>
        <w:rPr>
          <w:color w:val="008080"/>
          <w:lang w:val="fr-FR"/>
        </w:rPr>
      </w:pPr>
      <w:r w:rsidRPr="000F0207">
        <w:rPr>
          <w:color w:val="008080"/>
          <w:lang w:val="fr-FR"/>
        </w:rPr>
        <w:t>Quantité forfaitaire (QF)</w:t>
      </w:r>
    </w:p>
    <w:p w:rsidRPr="00DA3D52" w:rsidR="001956FF" w:rsidP="000F0207" w:rsidRDefault="000F0207" w14:paraId="0465A7FC" w14:textId="58E6A02A">
      <w:pPr>
        <w:rPr>
          <w:lang w:val="fr-FR"/>
        </w:rPr>
      </w:pPr>
      <w:r w:rsidRPr="000F0207">
        <w:rPr>
          <w:color w:val="008080"/>
          <w:lang w:val="fr-FR"/>
        </w:rPr>
        <w:t>Quantité probable (QP)</w:t>
      </w:r>
    </w:p>
    <w:p w:rsidR="00DA3D52" w:rsidRDefault="00DA3D52" w14:paraId="7AC09EE6" w14:textId="77777777">
      <w:pPr>
        <w:rPr>
          <w:b/>
          <w:u w:val="single"/>
          <w:lang w:val="fr-FR"/>
        </w:rPr>
      </w:pPr>
    </w:p>
    <w:p w:rsidRPr="00DA3D52" w:rsidR="001956FF" w:rsidRDefault="00DA3D52" w14:paraId="13DA49D6" w14:textId="09541BF1">
      <w:pPr>
        <w:rPr>
          <w:lang w:val="fr-FR"/>
        </w:rPr>
      </w:pPr>
      <w:r w:rsidRPr="00DA3D52">
        <w:rPr>
          <w:b/>
          <w:u w:val="single"/>
          <w:lang w:val="fr-FR"/>
        </w:rPr>
        <w:t>Méthode de mesurage :</w:t>
      </w:r>
    </w:p>
    <w:sectPr w:rsidRPr="00DA3D52" w:rsidR="001956FF" w:rsidSect="00E2647E">
      <w:headerReference w:type="even" r:id="rId12"/>
      <w:headerReference w:type="default" r:id="rId13"/>
      <w:footerReference w:type="default" r:id="rId14"/>
      <w:footnotePr>
        <w:numRestart w:val="eachSect"/>
      </w:footnotePr>
      <w:pgSz w:w="11907" w:h="16840" w:orient="portrait"/>
      <w:pgMar w:top="240" w:right="851" w:bottom="331" w:left="1134" w:header="397"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0537D" w:rsidRDefault="0010537D" w14:paraId="117C9A6A" w14:textId="77777777">
      <w:r>
        <w:separator/>
      </w:r>
    </w:p>
  </w:endnote>
  <w:endnote w:type="continuationSeparator" w:id="0">
    <w:p w:rsidR="0010537D" w:rsidRDefault="0010537D" w14:paraId="53646742" w14:textId="77777777">
      <w:r>
        <w:continuationSeparator/>
      </w:r>
    </w:p>
  </w:endnote>
  <w:endnote w:type="continuationNotice" w:id="1">
    <w:p w:rsidR="0010537D" w:rsidRDefault="0010537D" w14:paraId="46D81A87"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B19F9" w:rsidR="00D76442" w:rsidP="00D76442" w:rsidRDefault="001F2FCE" w14:paraId="5173FD7E" w14:textId="554092F1">
    <w:pPr>
      <w:pStyle w:val="Voettekst"/>
      <w:tabs>
        <w:tab w:val="clear" w:pos="4819"/>
        <w:tab w:val="center" w:pos="6960"/>
      </w:tabs>
      <w:rPr>
        <w:rFonts w:ascii="Arial" w:hAnsi="Arial" w:cs="Arial"/>
        <w:sz w:val="14"/>
        <w:szCs w:val="14"/>
      </w:rPr>
    </w:pPr>
    <w:r>
      <w:rPr>
        <w:noProof/>
      </w:rPr>
      <w:pict w14:anchorId="18B6B93C">
        <v:line id="_x0000_s1029" style="position:absolute;z-index:251657728" strokecolor="maroon" from="-3.8pt,1.8pt" to="-3.8pt,19.8pt">
          <w10:wrap type="square"/>
        </v:line>
      </w:pict>
    </w:r>
    <w:r w:rsidRPr="002B19F9" w:rsidR="00D76442">
      <w:rPr>
        <w:rFonts w:ascii="Arial" w:hAnsi="Arial" w:cs="Arial"/>
        <w:sz w:val="14"/>
        <w:szCs w:val="14"/>
      </w:rPr>
      <w:t xml:space="preserve">Wienerberger </w:t>
    </w:r>
    <w:r w:rsidR="00197881">
      <w:rPr>
        <w:rFonts w:ascii="Arial" w:hAnsi="Arial" w:cs="Arial"/>
        <w:sz w:val="14"/>
        <w:szCs w:val="14"/>
      </w:rPr>
      <w:t>sa</w:t>
    </w:r>
    <w:r w:rsidR="00D76442">
      <w:rPr>
        <w:rFonts w:ascii="Arial" w:hAnsi="Arial" w:cs="Arial"/>
        <w:sz w:val="14"/>
        <w:szCs w:val="14"/>
      </w:rPr>
      <w:t xml:space="preserve"> </w:t>
    </w:r>
    <w:r w:rsidRPr="002B19F9" w:rsidR="00D76442">
      <w:rPr>
        <w:rFonts w:ascii="Arial" w:hAnsi="Arial" w:cs="Arial"/>
        <w:sz w:val="14"/>
        <w:szCs w:val="14"/>
      </w:rPr>
      <w:t>–</w:t>
    </w:r>
    <w:r w:rsidR="00D76442">
      <w:rPr>
        <w:rFonts w:ascii="Arial" w:hAnsi="Arial" w:cs="Arial"/>
        <w:sz w:val="14"/>
        <w:szCs w:val="14"/>
      </w:rPr>
      <w:t xml:space="preserve"> </w:t>
    </w:r>
    <w:r w:rsidRPr="002B19F9" w:rsidR="00D76442">
      <w:rPr>
        <w:rFonts w:ascii="Arial" w:hAnsi="Arial" w:cs="Arial"/>
        <w:sz w:val="14"/>
        <w:szCs w:val="14"/>
      </w:rPr>
      <w:t xml:space="preserve">Kapel Ter Bede </w:t>
    </w:r>
    <w:r w:rsidR="005070F7">
      <w:rPr>
        <w:rFonts w:ascii="Arial" w:hAnsi="Arial" w:cs="Arial"/>
        <w:sz w:val="14"/>
        <w:szCs w:val="14"/>
      </w:rPr>
      <w:t>121</w:t>
    </w:r>
    <w:r w:rsidRPr="002B19F9" w:rsidR="00D76442">
      <w:rPr>
        <w:rFonts w:ascii="Arial" w:hAnsi="Arial" w:cs="Arial"/>
        <w:sz w:val="14"/>
        <w:szCs w:val="14"/>
      </w:rPr>
      <w:t xml:space="preserve"> – BE 8500 Kortrijk</w:t>
    </w:r>
    <w:r w:rsidR="00D76442">
      <w:rPr>
        <w:rFonts w:ascii="Arial" w:hAnsi="Arial" w:cs="Arial"/>
        <w:sz w:val="14"/>
        <w:szCs w:val="14"/>
      </w:rPr>
      <w:tab/>
    </w:r>
    <w:r w:rsidR="00393314">
      <w:rPr>
        <w:rFonts w:ascii="Arial" w:hAnsi="Arial" w:cs="Arial"/>
        <w:sz w:val="14"/>
        <w:szCs w:val="14"/>
      </w:rPr>
      <w:t>29/11</w:t>
    </w:r>
    <w:r w:rsidR="00DC35F4">
      <w:rPr>
        <w:rFonts w:ascii="Arial" w:hAnsi="Arial" w:cs="Arial"/>
        <w:sz w:val="14"/>
        <w:szCs w:val="14"/>
      </w:rPr>
      <w:t>/2023</w:t>
    </w:r>
  </w:p>
  <w:p w:rsidRPr="00A53818" w:rsidR="00D76442" w:rsidP="00D76442" w:rsidRDefault="001F2FCE" w14:paraId="69D0A343" w14:textId="4EF9E925">
    <w:pPr>
      <w:pStyle w:val="Voettekst"/>
      <w:rPr>
        <w:sz w:val="14"/>
        <w:szCs w:val="14"/>
        <w:lang w:val="fr-FR"/>
      </w:rPr>
    </w:pPr>
    <w:r>
      <w:rPr>
        <w:noProof/>
      </w:rPr>
      <w:pict w14:anchorId="34ECF20A">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8" style="position:absolute;margin-left:460.35pt;margin-top:-6.35pt;width:14.25pt;height:11.25pt;z-index:251656704" type="#_x0000_t75">
          <v:imagedata o:title="CE-logo" r:id="rId1"/>
        </v:shape>
      </w:pict>
    </w:r>
    <w:r w:rsidRPr="002B19F9" w:rsidR="00D76442">
      <w:rPr>
        <w:rFonts w:ascii="Arial" w:hAnsi="Arial" w:cs="Arial"/>
        <w:sz w:val="14"/>
        <w:szCs w:val="14"/>
        <w:lang w:val="fr-FR"/>
      </w:rPr>
      <w:t xml:space="preserve">T +32 56 24 96 27 – F +32 56 26 43 13 – </w:t>
    </w:r>
    <w:r w:rsidRPr="002B19F9" w:rsidR="009D21AA">
      <w:rPr>
        <w:rFonts w:ascii="Arial" w:hAnsi="Arial" w:cs="Arial"/>
        <w:sz w:val="14"/>
        <w:szCs w:val="14"/>
        <w:lang w:val="fr-FR"/>
      </w:rPr>
      <w:t xml:space="preserve"> </w:t>
    </w:r>
    <w:r w:rsidR="009D21AA">
      <w:rPr>
        <w:rFonts w:ascii="Arial" w:hAnsi="Arial" w:cs="Arial"/>
        <w:sz w:val="14"/>
        <w:szCs w:val="14"/>
        <w:lang w:val="fr-FR"/>
      </w:rPr>
      <w:t>info@wienerberger.be – www.wienerberger.be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0537D" w:rsidRDefault="0010537D" w14:paraId="31AF38FF" w14:textId="77777777">
      <w:r>
        <w:separator/>
      </w:r>
    </w:p>
  </w:footnote>
  <w:footnote w:type="continuationSeparator" w:id="0">
    <w:p w:rsidR="0010537D" w:rsidRDefault="0010537D" w14:paraId="378C86C7" w14:textId="77777777">
      <w:r>
        <w:continuationSeparator/>
      </w:r>
    </w:p>
  </w:footnote>
  <w:footnote w:type="continuationNotice" w:id="1">
    <w:p w:rsidR="0010537D" w:rsidRDefault="0010537D" w14:paraId="2526FE7C"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45C9" w:rsidRDefault="00D645C9" w14:paraId="2D835376" w14:textId="77777777">
    <w:pPr>
      <w:pBdr>
        <w:bottom w:val="single" w:color="000000" w:sz="6" w:space="0"/>
      </w:pBdr>
      <w:tabs>
        <w:tab w:val="right" w:pos="9540"/>
      </w:tabs>
      <w:spacing w:line="200" w:lineRule="exact"/>
    </w:pPr>
    <w:r>
      <w:t>dossier .......... - dd. ........</w:t>
    </w:r>
    <w:r>
      <w:tab/>
    </w:r>
    <w:r>
      <w:fldChar w:fldCharType="begin"/>
    </w:r>
    <w:r>
      <w:instrText>PAGE</w:instrText>
    </w:r>
    <w:r>
      <w:fldChar w:fldCharType="separate"/>
    </w:r>
    <w:r>
      <w:t>232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30A85" w:rsidR="00F91C13" w:rsidP="00F91C13" w:rsidRDefault="001F2FCE" w14:paraId="18CFFB94" w14:textId="14988B35">
    <w:pPr>
      <w:pStyle w:val="Koptekst"/>
      <w:pBdr>
        <w:bottom w:val="none" w:color="auto" w:sz="0" w:space="0"/>
      </w:pBdr>
      <w:rPr>
        <w:sz w:val="20"/>
      </w:rPr>
    </w:pPr>
    <w:r>
      <w:rPr>
        <w:noProof/>
      </w:rPr>
      <w:pict w14:anchorId="1D1117D7">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Afbeelding 1" style="position:absolute;margin-left:406.35pt;margin-top:-23.25pt;width:108.65pt;height:55.15pt;z-index:251658752;visibility:visible;mso-wrap-style:square;mso-wrap-distance-left:9pt;mso-wrap-distance-top:0;mso-wrap-distance-right:9pt;mso-wrap-distance-bottom:0;mso-position-horizontal-relative:margin;mso-position-vertical-relative:text" o:spid="_x0000_s1031" type="#_x0000_t75">
          <v:imagedata o:title="" r:id="rId1"/>
          <w10:wrap type="square" anchorx="margin"/>
        </v:shape>
      </w:pict>
    </w:r>
    <w:proofErr w:type="spellStart"/>
    <w:r w:rsidR="00A147BE">
      <w:rPr>
        <w:sz w:val="20"/>
      </w:rPr>
      <w:t>Leadax</w:t>
    </w:r>
    <w:proofErr w:type="spellEnd"/>
    <w:r w:rsidR="00A147BE">
      <w:rPr>
        <w:sz w:val="20"/>
      </w:rPr>
      <w:t xml:space="preserve"> </w:t>
    </w:r>
    <w:proofErr w:type="spellStart"/>
    <w:r w:rsidR="00A147BE">
      <w:rPr>
        <w:sz w:val="20"/>
      </w:rPr>
      <w:t>Roov</w:t>
    </w:r>
    <w:proofErr w:type="spellEnd"/>
    <w:r w:rsidRPr="00030A85" w:rsidR="00F91C13">
      <w:rPr>
        <w:sz w:val="20"/>
      </w:rPr>
      <w:tab/>
    </w:r>
  </w:p>
  <w:p w:rsidR="00F91C13" w:rsidP="00F91C13" w:rsidRDefault="00F91C13" w14:paraId="7DF3188E" w14:textId="30A01FC4">
    <w:pPr>
      <w:pStyle w:val="Koptekst"/>
      <w:pBdr>
        <w:bottom w:val="none" w:color="auto" w:sz="0" w:space="0"/>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21167"/>
    <w:multiLevelType w:val="hybridMultilevel"/>
    <w:tmpl w:val="72849468"/>
    <w:lvl w:ilvl="0" w:tplc="604C99D8">
      <w:numFmt w:val="bullet"/>
      <w:lvlText w:val="-"/>
      <w:lvlJc w:val="left"/>
      <w:pPr>
        <w:tabs>
          <w:tab w:val="num" w:pos="720"/>
        </w:tabs>
        <w:ind w:left="720" w:hanging="360"/>
      </w:pPr>
      <w:rPr>
        <w:rFonts w:hint="default" w:ascii="Times New Roman" w:hAnsi="Times New Roman" w:eastAsia="Times New Roman" w:cs="Times New Roman"/>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7F02D0D"/>
    <w:multiLevelType w:val="hybridMultilevel"/>
    <w:tmpl w:val="0DF0099A"/>
    <w:lvl w:ilvl="0" w:tplc="367EEC64">
      <w:start w:val="1"/>
      <w:numFmt w:val="bullet"/>
      <w:lvlText w:val=""/>
      <w:lvlJc w:val="left"/>
      <w:pPr>
        <w:tabs>
          <w:tab w:val="num" w:pos="720"/>
        </w:tabs>
        <w:ind w:left="720" w:hanging="360"/>
      </w:pPr>
      <w:rPr>
        <w:rFonts w:hint="default" w:ascii="Wingdings" w:hAnsi="Wingdings"/>
      </w:rPr>
    </w:lvl>
    <w:lvl w:ilvl="1" w:tplc="04130003" w:tentative="1">
      <w:start w:val="1"/>
      <w:numFmt w:val="bullet"/>
      <w:lvlText w:val="o"/>
      <w:lvlJc w:val="left"/>
      <w:pPr>
        <w:tabs>
          <w:tab w:val="num" w:pos="1440"/>
        </w:tabs>
        <w:ind w:left="1440" w:hanging="360"/>
      </w:pPr>
      <w:rPr>
        <w:rFonts w:hint="default" w:ascii="Courier New" w:hAnsi="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92A4A00"/>
    <w:multiLevelType w:val="hybridMultilevel"/>
    <w:tmpl w:val="67CA3CCC"/>
    <w:lvl w:ilvl="0" w:tplc="367EEC64">
      <w:start w:val="1"/>
      <w:numFmt w:val="bullet"/>
      <w:lvlText w:val=""/>
      <w:lvlJc w:val="left"/>
      <w:pPr>
        <w:tabs>
          <w:tab w:val="num" w:pos="720"/>
        </w:tabs>
        <w:ind w:left="720" w:hanging="360"/>
      </w:pPr>
      <w:rPr>
        <w:rFonts w:hint="default" w:ascii="Wingdings" w:hAnsi="Wingdings"/>
      </w:rPr>
    </w:lvl>
    <w:lvl w:ilvl="1" w:tplc="04130003" w:tentative="1">
      <w:start w:val="1"/>
      <w:numFmt w:val="bullet"/>
      <w:lvlText w:val="o"/>
      <w:lvlJc w:val="left"/>
      <w:pPr>
        <w:tabs>
          <w:tab w:val="num" w:pos="1440"/>
        </w:tabs>
        <w:ind w:left="1440" w:hanging="360"/>
      </w:pPr>
      <w:rPr>
        <w:rFonts w:hint="default" w:ascii="Courier New" w:hAnsi="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0F630658"/>
    <w:multiLevelType w:val="hybridMultilevel"/>
    <w:tmpl w:val="F93624E2"/>
    <w:lvl w:ilvl="0" w:tplc="367EEC64">
      <w:start w:val="1"/>
      <w:numFmt w:val="bullet"/>
      <w:lvlText w:val=""/>
      <w:lvlJc w:val="left"/>
      <w:pPr>
        <w:tabs>
          <w:tab w:val="num" w:pos="720"/>
        </w:tabs>
        <w:ind w:left="720" w:hanging="360"/>
      </w:pPr>
      <w:rPr>
        <w:rFonts w:hint="default" w:ascii="Wingdings" w:hAnsi="Wingdings"/>
      </w:rPr>
    </w:lvl>
    <w:lvl w:ilvl="1" w:tplc="04130003" w:tentative="1">
      <w:start w:val="1"/>
      <w:numFmt w:val="bullet"/>
      <w:lvlText w:val="o"/>
      <w:lvlJc w:val="left"/>
      <w:pPr>
        <w:tabs>
          <w:tab w:val="num" w:pos="1440"/>
        </w:tabs>
        <w:ind w:left="1440" w:hanging="360"/>
      </w:pPr>
      <w:rPr>
        <w:rFonts w:hint="default" w:ascii="Courier New" w:hAnsi="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12DC398C"/>
    <w:multiLevelType w:val="hybridMultilevel"/>
    <w:tmpl w:val="E35CC3D4"/>
    <w:lvl w:ilvl="0" w:tplc="08130001">
      <w:start w:val="1"/>
      <w:numFmt w:val="bullet"/>
      <w:lvlText w:val=""/>
      <w:lvlJc w:val="left"/>
      <w:pPr>
        <w:ind w:left="360" w:hanging="360"/>
      </w:pPr>
      <w:rPr>
        <w:rFonts w:hint="default" w:ascii="Symbol" w:hAnsi="Symbol"/>
      </w:rPr>
    </w:lvl>
    <w:lvl w:ilvl="1" w:tplc="08130003" w:tentative="1">
      <w:start w:val="1"/>
      <w:numFmt w:val="bullet"/>
      <w:lvlText w:val="o"/>
      <w:lvlJc w:val="left"/>
      <w:pPr>
        <w:ind w:left="1080" w:hanging="360"/>
      </w:pPr>
      <w:rPr>
        <w:rFonts w:hint="default" w:ascii="Courier New" w:hAnsi="Courier New" w:cs="Courier New"/>
      </w:rPr>
    </w:lvl>
    <w:lvl w:ilvl="2" w:tplc="08130005" w:tentative="1">
      <w:start w:val="1"/>
      <w:numFmt w:val="bullet"/>
      <w:lvlText w:val=""/>
      <w:lvlJc w:val="left"/>
      <w:pPr>
        <w:ind w:left="1800" w:hanging="360"/>
      </w:pPr>
      <w:rPr>
        <w:rFonts w:hint="default" w:ascii="Wingdings" w:hAnsi="Wingdings"/>
      </w:rPr>
    </w:lvl>
    <w:lvl w:ilvl="3" w:tplc="08130001" w:tentative="1">
      <w:start w:val="1"/>
      <w:numFmt w:val="bullet"/>
      <w:lvlText w:val=""/>
      <w:lvlJc w:val="left"/>
      <w:pPr>
        <w:ind w:left="2520" w:hanging="360"/>
      </w:pPr>
      <w:rPr>
        <w:rFonts w:hint="default" w:ascii="Symbol" w:hAnsi="Symbol"/>
      </w:rPr>
    </w:lvl>
    <w:lvl w:ilvl="4" w:tplc="08130003" w:tentative="1">
      <w:start w:val="1"/>
      <w:numFmt w:val="bullet"/>
      <w:lvlText w:val="o"/>
      <w:lvlJc w:val="left"/>
      <w:pPr>
        <w:ind w:left="3240" w:hanging="360"/>
      </w:pPr>
      <w:rPr>
        <w:rFonts w:hint="default" w:ascii="Courier New" w:hAnsi="Courier New" w:cs="Courier New"/>
      </w:rPr>
    </w:lvl>
    <w:lvl w:ilvl="5" w:tplc="08130005" w:tentative="1">
      <w:start w:val="1"/>
      <w:numFmt w:val="bullet"/>
      <w:lvlText w:val=""/>
      <w:lvlJc w:val="left"/>
      <w:pPr>
        <w:ind w:left="3960" w:hanging="360"/>
      </w:pPr>
      <w:rPr>
        <w:rFonts w:hint="default" w:ascii="Wingdings" w:hAnsi="Wingdings"/>
      </w:rPr>
    </w:lvl>
    <w:lvl w:ilvl="6" w:tplc="08130001" w:tentative="1">
      <w:start w:val="1"/>
      <w:numFmt w:val="bullet"/>
      <w:lvlText w:val=""/>
      <w:lvlJc w:val="left"/>
      <w:pPr>
        <w:ind w:left="4680" w:hanging="360"/>
      </w:pPr>
      <w:rPr>
        <w:rFonts w:hint="default" w:ascii="Symbol" w:hAnsi="Symbol"/>
      </w:rPr>
    </w:lvl>
    <w:lvl w:ilvl="7" w:tplc="08130003" w:tentative="1">
      <w:start w:val="1"/>
      <w:numFmt w:val="bullet"/>
      <w:lvlText w:val="o"/>
      <w:lvlJc w:val="left"/>
      <w:pPr>
        <w:ind w:left="5400" w:hanging="360"/>
      </w:pPr>
      <w:rPr>
        <w:rFonts w:hint="default" w:ascii="Courier New" w:hAnsi="Courier New" w:cs="Courier New"/>
      </w:rPr>
    </w:lvl>
    <w:lvl w:ilvl="8" w:tplc="08130005" w:tentative="1">
      <w:start w:val="1"/>
      <w:numFmt w:val="bullet"/>
      <w:lvlText w:val=""/>
      <w:lvlJc w:val="left"/>
      <w:pPr>
        <w:ind w:left="6120" w:hanging="360"/>
      </w:pPr>
      <w:rPr>
        <w:rFonts w:hint="default" w:ascii="Wingdings" w:hAnsi="Wingdings"/>
      </w:rPr>
    </w:lvl>
  </w:abstractNum>
  <w:abstractNum w:abstractNumId="5" w15:restartNumberingAfterBreak="0">
    <w:nsid w:val="130C678E"/>
    <w:multiLevelType w:val="hybridMultilevel"/>
    <w:tmpl w:val="9FB20952"/>
    <w:lvl w:ilvl="0" w:tplc="367EEC64">
      <w:start w:val="1"/>
      <w:numFmt w:val="bullet"/>
      <w:lvlText w:val=""/>
      <w:lvlJc w:val="left"/>
      <w:pPr>
        <w:tabs>
          <w:tab w:val="num" w:pos="720"/>
        </w:tabs>
        <w:ind w:left="720" w:hanging="360"/>
      </w:pPr>
      <w:rPr>
        <w:rFonts w:hint="default" w:ascii="Wingdings" w:hAnsi="Wingdings"/>
      </w:rPr>
    </w:lvl>
    <w:lvl w:ilvl="1" w:tplc="063444E0">
      <w:numFmt w:val="bullet"/>
      <w:lvlText w:val="-"/>
      <w:lvlJc w:val="left"/>
      <w:pPr>
        <w:tabs>
          <w:tab w:val="num" w:pos="1440"/>
        </w:tabs>
        <w:ind w:left="1440" w:hanging="360"/>
      </w:pPr>
      <w:rPr>
        <w:rFonts w:hint="default" w:ascii="Arial Narrow" w:hAnsi="Arial Narrow" w:eastAsia="Times New Roman" w:cs="Times New Roman"/>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17EC7D1C"/>
    <w:multiLevelType w:val="hybridMultilevel"/>
    <w:tmpl w:val="CFCC6320"/>
    <w:lvl w:ilvl="0" w:tplc="17E65AF6">
      <w:start w:val="1"/>
      <w:numFmt w:val="bullet"/>
      <w:pStyle w:val="Plattetekstinspringen"/>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7" w15:restartNumberingAfterBreak="0">
    <w:nsid w:val="262D3322"/>
    <w:multiLevelType w:val="hybridMultilevel"/>
    <w:tmpl w:val="CF00B600"/>
    <w:lvl w:ilvl="0" w:tplc="2E2238CC">
      <w:numFmt w:val="bullet"/>
      <w:lvlText w:val="•"/>
      <w:lvlJc w:val="left"/>
      <w:pPr>
        <w:ind w:left="720" w:hanging="720"/>
      </w:pPr>
      <w:rPr>
        <w:rFonts w:hint="default" w:ascii="Times New Roman" w:hAnsi="Times New Roman" w:eastAsia="Times New Roman" w:cs="Times New Roman"/>
      </w:rPr>
    </w:lvl>
    <w:lvl w:ilvl="1" w:tplc="08130003" w:tentative="1">
      <w:start w:val="1"/>
      <w:numFmt w:val="bullet"/>
      <w:lvlText w:val="o"/>
      <w:lvlJc w:val="left"/>
      <w:pPr>
        <w:ind w:left="1080" w:hanging="360"/>
      </w:pPr>
      <w:rPr>
        <w:rFonts w:hint="default" w:ascii="Courier New" w:hAnsi="Courier New" w:cs="Courier New"/>
      </w:rPr>
    </w:lvl>
    <w:lvl w:ilvl="2" w:tplc="08130005" w:tentative="1">
      <w:start w:val="1"/>
      <w:numFmt w:val="bullet"/>
      <w:lvlText w:val=""/>
      <w:lvlJc w:val="left"/>
      <w:pPr>
        <w:ind w:left="1800" w:hanging="360"/>
      </w:pPr>
      <w:rPr>
        <w:rFonts w:hint="default" w:ascii="Wingdings" w:hAnsi="Wingdings"/>
      </w:rPr>
    </w:lvl>
    <w:lvl w:ilvl="3" w:tplc="08130001" w:tentative="1">
      <w:start w:val="1"/>
      <w:numFmt w:val="bullet"/>
      <w:lvlText w:val=""/>
      <w:lvlJc w:val="left"/>
      <w:pPr>
        <w:ind w:left="2520" w:hanging="360"/>
      </w:pPr>
      <w:rPr>
        <w:rFonts w:hint="default" w:ascii="Symbol" w:hAnsi="Symbol"/>
      </w:rPr>
    </w:lvl>
    <w:lvl w:ilvl="4" w:tplc="08130003" w:tentative="1">
      <w:start w:val="1"/>
      <w:numFmt w:val="bullet"/>
      <w:lvlText w:val="o"/>
      <w:lvlJc w:val="left"/>
      <w:pPr>
        <w:ind w:left="3240" w:hanging="360"/>
      </w:pPr>
      <w:rPr>
        <w:rFonts w:hint="default" w:ascii="Courier New" w:hAnsi="Courier New" w:cs="Courier New"/>
      </w:rPr>
    </w:lvl>
    <w:lvl w:ilvl="5" w:tplc="08130005" w:tentative="1">
      <w:start w:val="1"/>
      <w:numFmt w:val="bullet"/>
      <w:lvlText w:val=""/>
      <w:lvlJc w:val="left"/>
      <w:pPr>
        <w:ind w:left="3960" w:hanging="360"/>
      </w:pPr>
      <w:rPr>
        <w:rFonts w:hint="default" w:ascii="Wingdings" w:hAnsi="Wingdings"/>
      </w:rPr>
    </w:lvl>
    <w:lvl w:ilvl="6" w:tplc="08130001" w:tentative="1">
      <w:start w:val="1"/>
      <w:numFmt w:val="bullet"/>
      <w:lvlText w:val=""/>
      <w:lvlJc w:val="left"/>
      <w:pPr>
        <w:ind w:left="4680" w:hanging="360"/>
      </w:pPr>
      <w:rPr>
        <w:rFonts w:hint="default" w:ascii="Symbol" w:hAnsi="Symbol"/>
      </w:rPr>
    </w:lvl>
    <w:lvl w:ilvl="7" w:tplc="08130003" w:tentative="1">
      <w:start w:val="1"/>
      <w:numFmt w:val="bullet"/>
      <w:lvlText w:val="o"/>
      <w:lvlJc w:val="left"/>
      <w:pPr>
        <w:ind w:left="5400" w:hanging="360"/>
      </w:pPr>
      <w:rPr>
        <w:rFonts w:hint="default" w:ascii="Courier New" w:hAnsi="Courier New" w:cs="Courier New"/>
      </w:rPr>
    </w:lvl>
    <w:lvl w:ilvl="8" w:tplc="08130005" w:tentative="1">
      <w:start w:val="1"/>
      <w:numFmt w:val="bullet"/>
      <w:lvlText w:val=""/>
      <w:lvlJc w:val="left"/>
      <w:pPr>
        <w:ind w:left="6120" w:hanging="360"/>
      </w:pPr>
      <w:rPr>
        <w:rFonts w:hint="default" w:ascii="Wingdings" w:hAnsi="Wingdings"/>
      </w:rPr>
    </w:lvl>
  </w:abstractNum>
  <w:abstractNum w:abstractNumId="8" w15:restartNumberingAfterBreak="0">
    <w:nsid w:val="40DA2D5B"/>
    <w:multiLevelType w:val="hybridMultilevel"/>
    <w:tmpl w:val="6DE69488"/>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9" w15:restartNumberingAfterBreak="0">
    <w:nsid w:val="42381E41"/>
    <w:multiLevelType w:val="hybridMultilevel"/>
    <w:tmpl w:val="554E0CAC"/>
    <w:lvl w:ilvl="0" w:tplc="6F2EADCC">
      <w:start w:val="1"/>
      <w:numFmt w:val="bullet"/>
      <w:lvlText w:val=""/>
      <w:lvlJc w:val="left"/>
      <w:pPr>
        <w:ind w:left="720" w:hanging="360"/>
      </w:pPr>
      <w:rPr>
        <w:rFonts w:hint="default" w:ascii="Symbol" w:hAnsi="Symbol"/>
      </w:rPr>
    </w:lvl>
    <w:lvl w:ilvl="1" w:tplc="060413B6">
      <w:start w:val="1"/>
      <w:numFmt w:val="bullet"/>
      <w:lvlText w:val="o"/>
      <w:lvlJc w:val="left"/>
      <w:pPr>
        <w:ind w:left="1440" w:hanging="360"/>
      </w:pPr>
      <w:rPr>
        <w:rFonts w:hint="default" w:ascii="Courier New" w:hAnsi="Courier New" w:cs="Courier New"/>
      </w:rPr>
    </w:lvl>
    <w:lvl w:ilvl="2" w:tplc="08130005">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0" w15:restartNumberingAfterBreak="0">
    <w:nsid w:val="42E20AC0"/>
    <w:multiLevelType w:val="hybridMultilevel"/>
    <w:tmpl w:val="4F3C0144"/>
    <w:lvl w:ilvl="0" w:tplc="367EEC64">
      <w:start w:val="1"/>
      <w:numFmt w:val="bullet"/>
      <w:lvlText w:val=""/>
      <w:lvlJc w:val="left"/>
      <w:pPr>
        <w:tabs>
          <w:tab w:val="num" w:pos="720"/>
        </w:tabs>
        <w:ind w:left="720" w:hanging="360"/>
      </w:pPr>
      <w:rPr>
        <w:rFonts w:hint="default" w:ascii="Wingdings" w:hAnsi="Wingdings"/>
      </w:rPr>
    </w:lvl>
    <w:lvl w:ilvl="1" w:tplc="04130003" w:tentative="1">
      <w:start w:val="1"/>
      <w:numFmt w:val="bullet"/>
      <w:lvlText w:val="o"/>
      <w:lvlJc w:val="left"/>
      <w:pPr>
        <w:tabs>
          <w:tab w:val="num" w:pos="1440"/>
        </w:tabs>
        <w:ind w:left="1440" w:hanging="360"/>
      </w:pPr>
      <w:rPr>
        <w:rFonts w:hint="default" w:ascii="Courier New" w:hAnsi="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460A293F"/>
    <w:multiLevelType w:val="hybridMultilevel"/>
    <w:tmpl w:val="29C2651A"/>
    <w:lvl w:ilvl="0" w:tplc="367EEC64">
      <w:start w:val="1"/>
      <w:numFmt w:val="bullet"/>
      <w:lvlText w:val=""/>
      <w:lvlJc w:val="left"/>
      <w:pPr>
        <w:tabs>
          <w:tab w:val="num" w:pos="720"/>
        </w:tabs>
        <w:ind w:left="720" w:hanging="360"/>
      </w:pPr>
      <w:rPr>
        <w:rFonts w:hint="default" w:ascii="Wingdings" w:hAnsi="Wingdings"/>
      </w:rPr>
    </w:lvl>
    <w:lvl w:ilvl="1" w:tplc="04130003" w:tentative="1">
      <w:start w:val="1"/>
      <w:numFmt w:val="bullet"/>
      <w:lvlText w:val="o"/>
      <w:lvlJc w:val="left"/>
      <w:pPr>
        <w:tabs>
          <w:tab w:val="num" w:pos="1440"/>
        </w:tabs>
        <w:ind w:left="1440" w:hanging="360"/>
      </w:pPr>
      <w:rPr>
        <w:rFonts w:hint="default" w:ascii="Courier New" w:hAnsi="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5C4E71B4"/>
    <w:multiLevelType w:val="hybridMultilevel"/>
    <w:tmpl w:val="943C6CCA"/>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3" w15:restartNumberingAfterBreak="0">
    <w:nsid w:val="61066B44"/>
    <w:multiLevelType w:val="hybridMultilevel"/>
    <w:tmpl w:val="B19AE6EA"/>
    <w:lvl w:ilvl="0" w:tplc="08130001">
      <w:start w:val="1"/>
      <w:numFmt w:val="bullet"/>
      <w:lvlText w:val=""/>
      <w:lvlJc w:val="left"/>
      <w:pPr>
        <w:ind w:left="360" w:hanging="360"/>
      </w:pPr>
      <w:rPr>
        <w:rFonts w:hint="default" w:ascii="Symbol" w:hAnsi="Symbol"/>
      </w:rPr>
    </w:lvl>
    <w:lvl w:ilvl="1" w:tplc="08130003" w:tentative="1">
      <w:start w:val="1"/>
      <w:numFmt w:val="bullet"/>
      <w:lvlText w:val="o"/>
      <w:lvlJc w:val="left"/>
      <w:pPr>
        <w:ind w:left="1080" w:hanging="360"/>
      </w:pPr>
      <w:rPr>
        <w:rFonts w:hint="default" w:ascii="Courier New" w:hAnsi="Courier New" w:cs="Courier New"/>
      </w:rPr>
    </w:lvl>
    <w:lvl w:ilvl="2" w:tplc="08130005" w:tentative="1">
      <w:start w:val="1"/>
      <w:numFmt w:val="bullet"/>
      <w:lvlText w:val=""/>
      <w:lvlJc w:val="left"/>
      <w:pPr>
        <w:ind w:left="1800" w:hanging="360"/>
      </w:pPr>
      <w:rPr>
        <w:rFonts w:hint="default" w:ascii="Wingdings" w:hAnsi="Wingdings"/>
      </w:rPr>
    </w:lvl>
    <w:lvl w:ilvl="3" w:tplc="08130001" w:tentative="1">
      <w:start w:val="1"/>
      <w:numFmt w:val="bullet"/>
      <w:lvlText w:val=""/>
      <w:lvlJc w:val="left"/>
      <w:pPr>
        <w:ind w:left="2520" w:hanging="360"/>
      </w:pPr>
      <w:rPr>
        <w:rFonts w:hint="default" w:ascii="Symbol" w:hAnsi="Symbol"/>
      </w:rPr>
    </w:lvl>
    <w:lvl w:ilvl="4" w:tplc="08130003" w:tentative="1">
      <w:start w:val="1"/>
      <w:numFmt w:val="bullet"/>
      <w:lvlText w:val="o"/>
      <w:lvlJc w:val="left"/>
      <w:pPr>
        <w:ind w:left="3240" w:hanging="360"/>
      </w:pPr>
      <w:rPr>
        <w:rFonts w:hint="default" w:ascii="Courier New" w:hAnsi="Courier New" w:cs="Courier New"/>
      </w:rPr>
    </w:lvl>
    <w:lvl w:ilvl="5" w:tplc="08130005" w:tentative="1">
      <w:start w:val="1"/>
      <w:numFmt w:val="bullet"/>
      <w:lvlText w:val=""/>
      <w:lvlJc w:val="left"/>
      <w:pPr>
        <w:ind w:left="3960" w:hanging="360"/>
      </w:pPr>
      <w:rPr>
        <w:rFonts w:hint="default" w:ascii="Wingdings" w:hAnsi="Wingdings"/>
      </w:rPr>
    </w:lvl>
    <w:lvl w:ilvl="6" w:tplc="08130001" w:tentative="1">
      <w:start w:val="1"/>
      <w:numFmt w:val="bullet"/>
      <w:lvlText w:val=""/>
      <w:lvlJc w:val="left"/>
      <w:pPr>
        <w:ind w:left="4680" w:hanging="360"/>
      </w:pPr>
      <w:rPr>
        <w:rFonts w:hint="default" w:ascii="Symbol" w:hAnsi="Symbol"/>
      </w:rPr>
    </w:lvl>
    <w:lvl w:ilvl="7" w:tplc="08130003" w:tentative="1">
      <w:start w:val="1"/>
      <w:numFmt w:val="bullet"/>
      <w:lvlText w:val="o"/>
      <w:lvlJc w:val="left"/>
      <w:pPr>
        <w:ind w:left="5400" w:hanging="360"/>
      </w:pPr>
      <w:rPr>
        <w:rFonts w:hint="default" w:ascii="Courier New" w:hAnsi="Courier New" w:cs="Courier New"/>
      </w:rPr>
    </w:lvl>
    <w:lvl w:ilvl="8" w:tplc="08130005" w:tentative="1">
      <w:start w:val="1"/>
      <w:numFmt w:val="bullet"/>
      <w:lvlText w:val=""/>
      <w:lvlJc w:val="left"/>
      <w:pPr>
        <w:ind w:left="6120" w:hanging="360"/>
      </w:pPr>
      <w:rPr>
        <w:rFonts w:hint="default" w:ascii="Wingdings" w:hAnsi="Wingdings"/>
      </w:rPr>
    </w:lvl>
  </w:abstractNum>
  <w:abstractNum w:abstractNumId="14" w15:restartNumberingAfterBreak="0">
    <w:nsid w:val="6B376A57"/>
    <w:multiLevelType w:val="hybridMultilevel"/>
    <w:tmpl w:val="FE7A2100"/>
    <w:lvl w:ilvl="0" w:tplc="D13ED82E">
      <w:start w:val="1"/>
      <w:numFmt w:val="bullet"/>
      <w:lvlText w:val=""/>
      <w:lvlJc w:val="left"/>
      <w:pPr>
        <w:ind w:left="-1800" w:hanging="360"/>
      </w:pPr>
      <w:rPr>
        <w:rFonts w:hint="default" w:ascii="Symbol" w:hAnsi="Symbol"/>
      </w:rPr>
    </w:lvl>
    <w:lvl w:ilvl="1" w:tplc="6292D54E">
      <w:start w:val="1"/>
      <w:numFmt w:val="bullet"/>
      <w:lvlText w:val="o"/>
      <w:lvlJc w:val="left"/>
      <w:pPr>
        <w:ind w:left="-1080" w:hanging="360"/>
      </w:pPr>
      <w:rPr>
        <w:rFonts w:hint="default" w:ascii="Courier New" w:hAnsi="Courier New" w:cs="Courier New"/>
      </w:rPr>
    </w:lvl>
    <w:lvl w:ilvl="2" w:tplc="99F28614">
      <w:start w:val="1"/>
      <w:numFmt w:val="bullet"/>
      <w:lvlText w:val=""/>
      <w:lvlJc w:val="left"/>
      <w:pPr>
        <w:ind w:left="-360" w:hanging="360"/>
      </w:pPr>
      <w:rPr>
        <w:rFonts w:hint="default" w:ascii="Wingdings" w:hAnsi="Wingdings"/>
      </w:rPr>
    </w:lvl>
    <w:lvl w:ilvl="3" w:tplc="4A389CEA">
      <w:start w:val="1"/>
      <w:numFmt w:val="bullet"/>
      <w:lvlText w:val=""/>
      <w:lvlJc w:val="left"/>
      <w:pPr>
        <w:ind w:left="360" w:hanging="360"/>
      </w:pPr>
      <w:rPr>
        <w:rFonts w:hint="default" w:ascii="Symbol" w:hAnsi="Symbol"/>
      </w:rPr>
    </w:lvl>
    <w:lvl w:ilvl="4" w:tplc="C00E6728">
      <w:start w:val="1"/>
      <w:numFmt w:val="bullet"/>
      <w:lvlText w:val="o"/>
      <w:lvlJc w:val="left"/>
      <w:pPr>
        <w:ind w:left="1080" w:hanging="360"/>
      </w:pPr>
      <w:rPr>
        <w:rFonts w:hint="default" w:ascii="Courier New" w:hAnsi="Courier New" w:cs="Courier New"/>
      </w:rPr>
    </w:lvl>
    <w:lvl w:ilvl="5" w:tplc="08130005" w:tentative="1">
      <w:start w:val="1"/>
      <w:numFmt w:val="bullet"/>
      <w:lvlText w:val=""/>
      <w:lvlJc w:val="left"/>
      <w:pPr>
        <w:ind w:left="1800" w:hanging="360"/>
      </w:pPr>
      <w:rPr>
        <w:rFonts w:hint="default" w:ascii="Wingdings" w:hAnsi="Wingdings"/>
      </w:rPr>
    </w:lvl>
    <w:lvl w:ilvl="6" w:tplc="08130001" w:tentative="1">
      <w:start w:val="1"/>
      <w:numFmt w:val="bullet"/>
      <w:lvlText w:val=""/>
      <w:lvlJc w:val="left"/>
      <w:pPr>
        <w:ind w:left="2520" w:hanging="360"/>
      </w:pPr>
      <w:rPr>
        <w:rFonts w:hint="default" w:ascii="Symbol" w:hAnsi="Symbol"/>
      </w:rPr>
    </w:lvl>
    <w:lvl w:ilvl="7" w:tplc="08130003" w:tentative="1">
      <w:start w:val="1"/>
      <w:numFmt w:val="bullet"/>
      <w:lvlText w:val="o"/>
      <w:lvlJc w:val="left"/>
      <w:pPr>
        <w:ind w:left="3240" w:hanging="360"/>
      </w:pPr>
      <w:rPr>
        <w:rFonts w:hint="default" w:ascii="Courier New" w:hAnsi="Courier New" w:cs="Courier New"/>
      </w:rPr>
    </w:lvl>
    <w:lvl w:ilvl="8" w:tplc="08130005" w:tentative="1">
      <w:start w:val="1"/>
      <w:numFmt w:val="bullet"/>
      <w:lvlText w:val=""/>
      <w:lvlJc w:val="left"/>
      <w:pPr>
        <w:ind w:left="3960" w:hanging="360"/>
      </w:pPr>
      <w:rPr>
        <w:rFonts w:hint="default" w:ascii="Wingdings" w:hAnsi="Wingdings"/>
      </w:rPr>
    </w:lvl>
  </w:abstractNum>
  <w:num w:numId="1" w16cid:durableId="2033531275">
    <w:abstractNumId w:val="5"/>
  </w:num>
  <w:num w:numId="2" w16cid:durableId="372076408">
    <w:abstractNumId w:val="10"/>
  </w:num>
  <w:num w:numId="3" w16cid:durableId="584385195">
    <w:abstractNumId w:val="3"/>
  </w:num>
  <w:num w:numId="4" w16cid:durableId="1789930807">
    <w:abstractNumId w:val="1"/>
  </w:num>
  <w:num w:numId="5" w16cid:durableId="435832658">
    <w:abstractNumId w:val="2"/>
  </w:num>
  <w:num w:numId="6" w16cid:durableId="1579558257">
    <w:abstractNumId w:val="11"/>
  </w:num>
  <w:num w:numId="7" w16cid:durableId="1157453253">
    <w:abstractNumId w:val="0"/>
  </w:num>
  <w:num w:numId="8" w16cid:durableId="1947228787">
    <w:abstractNumId w:val="4"/>
  </w:num>
  <w:num w:numId="9" w16cid:durableId="390616373">
    <w:abstractNumId w:val="12"/>
  </w:num>
  <w:num w:numId="10" w16cid:durableId="386682187">
    <w:abstractNumId w:val="7"/>
  </w:num>
  <w:num w:numId="11" w16cid:durableId="1368096560">
    <w:abstractNumId w:val="9"/>
  </w:num>
  <w:num w:numId="12" w16cid:durableId="135728286">
    <w:abstractNumId w:val="9"/>
  </w:num>
  <w:num w:numId="13" w16cid:durableId="1844398563">
    <w:abstractNumId w:val="13"/>
  </w:num>
  <w:num w:numId="14" w16cid:durableId="1991249143">
    <w:abstractNumId w:val="14"/>
  </w:num>
  <w:num w:numId="15" w16cid:durableId="534077586">
    <w:abstractNumId w:val="6"/>
  </w:num>
  <w:num w:numId="16" w16cid:durableId="48551277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NotTrackMove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numRestart w:val="eachSect"/>
    <w:footnote w:id="-1"/>
    <w:footnote w:id="0"/>
    <w:footnote w:id="1"/>
  </w:footnotePr>
  <w:endnotePr>
    <w:endnote w:id="-1"/>
    <w:endnote w:id="0"/>
    <w:endnote w:id="1"/>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87132"/>
    <w:rsid w:val="0000013C"/>
    <w:rsid w:val="000026EF"/>
    <w:rsid w:val="00006577"/>
    <w:rsid w:val="000139D3"/>
    <w:rsid w:val="00022A74"/>
    <w:rsid w:val="00063041"/>
    <w:rsid w:val="0008403D"/>
    <w:rsid w:val="0008513E"/>
    <w:rsid w:val="00091A14"/>
    <w:rsid w:val="0009227C"/>
    <w:rsid w:val="00096A25"/>
    <w:rsid w:val="000A1320"/>
    <w:rsid w:val="000A7645"/>
    <w:rsid w:val="000B1A95"/>
    <w:rsid w:val="000C2489"/>
    <w:rsid w:val="000C4B26"/>
    <w:rsid w:val="000C5F56"/>
    <w:rsid w:val="000C68ED"/>
    <w:rsid w:val="000F0207"/>
    <w:rsid w:val="000F15EA"/>
    <w:rsid w:val="000F5C71"/>
    <w:rsid w:val="000F7618"/>
    <w:rsid w:val="00100581"/>
    <w:rsid w:val="0010419D"/>
    <w:rsid w:val="0010537D"/>
    <w:rsid w:val="0011139D"/>
    <w:rsid w:val="00121C14"/>
    <w:rsid w:val="0015038D"/>
    <w:rsid w:val="00153071"/>
    <w:rsid w:val="00162F5D"/>
    <w:rsid w:val="00170A57"/>
    <w:rsid w:val="00173C5D"/>
    <w:rsid w:val="001747DA"/>
    <w:rsid w:val="00194961"/>
    <w:rsid w:val="001956FF"/>
    <w:rsid w:val="00197881"/>
    <w:rsid w:val="0019790C"/>
    <w:rsid w:val="001B17E4"/>
    <w:rsid w:val="001B6DD1"/>
    <w:rsid w:val="001E54D9"/>
    <w:rsid w:val="001E7D77"/>
    <w:rsid w:val="001F2FCE"/>
    <w:rsid w:val="001F59F7"/>
    <w:rsid w:val="00205842"/>
    <w:rsid w:val="0021137D"/>
    <w:rsid w:val="00221675"/>
    <w:rsid w:val="00222354"/>
    <w:rsid w:val="00223BF9"/>
    <w:rsid w:val="00240C42"/>
    <w:rsid w:val="002634F1"/>
    <w:rsid w:val="00276063"/>
    <w:rsid w:val="002839A7"/>
    <w:rsid w:val="00283D1D"/>
    <w:rsid w:val="002A1514"/>
    <w:rsid w:val="002A4F01"/>
    <w:rsid w:val="002B467E"/>
    <w:rsid w:val="002C3BA3"/>
    <w:rsid w:val="002C434B"/>
    <w:rsid w:val="002D37CA"/>
    <w:rsid w:val="002E5CC5"/>
    <w:rsid w:val="0030169F"/>
    <w:rsid w:val="00313127"/>
    <w:rsid w:val="003233BB"/>
    <w:rsid w:val="003366B9"/>
    <w:rsid w:val="003414D4"/>
    <w:rsid w:val="00345410"/>
    <w:rsid w:val="00345A72"/>
    <w:rsid w:val="003468AB"/>
    <w:rsid w:val="00356A98"/>
    <w:rsid w:val="003646FC"/>
    <w:rsid w:val="00373570"/>
    <w:rsid w:val="00382444"/>
    <w:rsid w:val="003919A0"/>
    <w:rsid w:val="00393314"/>
    <w:rsid w:val="00394073"/>
    <w:rsid w:val="00394F29"/>
    <w:rsid w:val="003A3073"/>
    <w:rsid w:val="003B15B7"/>
    <w:rsid w:val="003E0F47"/>
    <w:rsid w:val="003E595F"/>
    <w:rsid w:val="004139BE"/>
    <w:rsid w:val="004216E6"/>
    <w:rsid w:val="00424377"/>
    <w:rsid w:val="004450D5"/>
    <w:rsid w:val="0045652A"/>
    <w:rsid w:val="00457AA1"/>
    <w:rsid w:val="00463FFC"/>
    <w:rsid w:val="00466C27"/>
    <w:rsid w:val="004805D7"/>
    <w:rsid w:val="00485E6B"/>
    <w:rsid w:val="00487ACB"/>
    <w:rsid w:val="004A7491"/>
    <w:rsid w:val="004B3331"/>
    <w:rsid w:val="004C0C58"/>
    <w:rsid w:val="004C2FF6"/>
    <w:rsid w:val="004C7A04"/>
    <w:rsid w:val="004D5C78"/>
    <w:rsid w:val="004D5FEB"/>
    <w:rsid w:val="004D7371"/>
    <w:rsid w:val="004F5A46"/>
    <w:rsid w:val="004F6B1A"/>
    <w:rsid w:val="005008C4"/>
    <w:rsid w:val="005023E3"/>
    <w:rsid w:val="005070F7"/>
    <w:rsid w:val="005124A7"/>
    <w:rsid w:val="00515F92"/>
    <w:rsid w:val="00526B71"/>
    <w:rsid w:val="00527E13"/>
    <w:rsid w:val="0054219E"/>
    <w:rsid w:val="00545B1B"/>
    <w:rsid w:val="00555D2B"/>
    <w:rsid w:val="00567B5B"/>
    <w:rsid w:val="00585DE7"/>
    <w:rsid w:val="00587132"/>
    <w:rsid w:val="00597424"/>
    <w:rsid w:val="005C3B94"/>
    <w:rsid w:val="005E2383"/>
    <w:rsid w:val="005F51A8"/>
    <w:rsid w:val="00601DBB"/>
    <w:rsid w:val="00604FF3"/>
    <w:rsid w:val="006200FE"/>
    <w:rsid w:val="00620216"/>
    <w:rsid w:val="00631549"/>
    <w:rsid w:val="00636153"/>
    <w:rsid w:val="00644B0C"/>
    <w:rsid w:val="0064616B"/>
    <w:rsid w:val="0065246B"/>
    <w:rsid w:val="006701E5"/>
    <w:rsid w:val="006771A4"/>
    <w:rsid w:val="00677246"/>
    <w:rsid w:val="00684BFA"/>
    <w:rsid w:val="0068696B"/>
    <w:rsid w:val="00691774"/>
    <w:rsid w:val="00697AC4"/>
    <w:rsid w:val="006A049D"/>
    <w:rsid w:val="006A6263"/>
    <w:rsid w:val="006B5D81"/>
    <w:rsid w:val="006D24DA"/>
    <w:rsid w:val="006E02A5"/>
    <w:rsid w:val="006E0928"/>
    <w:rsid w:val="006F36B9"/>
    <w:rsid w:val="007006A5"/>
    <w:rsid w:val="00706979"/>
    <w:rsid w:val="007121B7"/>
    <w:rsid w:val="00721681"/>
    <w:rsid w:val="00724682"/>
    <w:rsid w:val="00744D26"/>
    <w:rsid w:val="007716B3"/>
    <w:rsid w:val="00774AFE"/>
    <w:rsid w:val="007B0A11"/>
    <w:rsid w:val="007B0C9A"/>
    <w:rsid w:val="007B16DD"/>
    <w:rsid w:val="007D0885"/>
    <w:rsid w:val="007E0F5D"/>
    <w:rsid w:val="007E3E26"/>
    <w:rsid w:val="007E58FE"/>
    <w:rsid w:val="00804F06"/>
    <w:rsid w:val="00817A33"/>
    <w:rsid w:val="00831564"/>
    <w:rsid w:val="00833189"/>
    <w:rsid w:val="00862C09"/>
    <w:rsid w:val="00891766"/>
    <w:rsid w:val="008A0360"/>
    <w:rsid w:val="008A46BB"/>
    <w:rsid w:val="008A7BC7"/>
    <w:rsid w:val="008C0785"/>
    <w:rsid w:val="008C3417"/>
    <w:rsid w:val="008C3511"/>
    <w:rsid w:val="008C391F"/>
    <w:rsid w:val="008D1990"/>
    <w:rsid w:val="008D3F38"/>
    <w:rsid w:val="008D7717"/>
    <w:rsid w:val="008E0CF7"/>
    <w:rsid w:val="008F3338"/>
    <w:rsid w:val="00912EF9"/>
    <w:rsid w:val="0091325E"/>
    <w:rsid w:val="009145A0"/>
    <w:rsid w:val="0092248F"/>
    <w:rsid w:val="009235B6"/>
    <w:rsid w:val="00936B36"/>
    <w:rsid w:val="00937688"/>
    <w:rsid w:val="009408CB"/>
    <w:rsid w:val="009502D1"/>
    <w:rsid w:val="0096315C"/>
    <w:rsid w:val="00967119"/>
    <w:rsid w:val="009847AA"/>
    <w:rsid w:val="00993D7E"/>
    <w:rsid w:val="009A1EB5"/>
    <w:rsid w:val="009B407B"/>
    <w:rsid w:val="009B7C24"/>
    <w:rsid w:val="009B7E98"/>
    <w:rsid w:val="009C7015"/>
    <w:rsid w:val="009D21AA"/>
    <w:rsid w:val="009D3CB4"/>
    <w:rsid w:val="009D6F44"/>
    <w:rsid w:val="009E145E"/>
    <w:rsid w:val="009E3CB7"/>
    <w:rsid w:val="009F7C3F"/>
    <w:rsid w:val="00A1386B"/>
    <w:rsid w:val="00A147BE"/>
    <w:rsid w:val="00A167B9"/>
    <w:rsid w:val="00A21EA5"/>
    <w:rsid w:val="00A350F2"/>
    <w:rsid w:val="00A378EA"/>
    <w:rsid w:val="00A747EB"/>
    <w:rsid w:val="00A77194"/>
    <w:rsid w:val="00A77CBC"/>
    <w:rsid w:val="00A930AB"/>
    <w:rsid w:val="00AA3318"/>
    <w:rsid w:val="00AD04A4"/>
    <w:rsid w:val="00AD18CF"/>
    <w:rsid w:val="00AD53B4"/>
    <w:rsid w:val="00AE1F8C"/>
    <w:rsid w:val="00AE37F9"/>
    <w:rsid w:val="00AE3C76"/>
    <w:rsid w:val="00AE6590"/>
    <w:rsid w:val="00B02818"/>
    <w:rsid w:val="00B074B1"/>
    <w:rsid w:val="00B11696"/>
    <w:rsid w:val="00B25FE4"/>
    <w:rsid w:val="00B36229"/>
    <w:rsid w:val="00B42420"/>
    <w:rsid w:val="00B518F8"/>
    <w:rsid w:val="00B66DDB"/>
    <w:rsid w:val="00B74E57"/>
    <w:rsid w:val="00B838A1"/>
    <w:rsid w:val="00B94482"/>
    <w:rsid w:val="00B95F55"/>
    <w:rsid w:val="00B97772"/>
    <w:rsid w:val="00BC0945"/>
    <w:rsid w:val="00BC5B57"/>
    <w:rsid w:val="00BD6CEF"/>
    <w:rsid w:val="00C14F3F"/>
    <w:rsid w:val="00C20A1F"/>
    <w:rsid w:val="00C20D06"/>
    <w:rsid w:val="00C22453"/>
    <w:rsid w:val="00C2469B"/>
    <w:rsid w:val="00C2A825"/>
    <w:rsid w:val="00C41EF1"/>
    <w:rsid w:val="00C66DA3"/>
    <w:rsid w:val="00C834C9"/>
    <w:rsid w:val="00C860BB"/>
    <w:rsid w:val="00C879A4"/>
    <w:rsid w:val="00C9391B"/>
    <w:rsid w:val="00C939BE"/>
    <w:rsid w:val="00C93D82"/>
    <w:rsid w:val="00C97C1B"/>
    <w:rsid w:val="00CB5DFC"/>
    <w:rsid w:val="00CB748F"/>
    <w:rsid w:val="00CC4735"/>
    <w:rsid w:val="00CD071B"/>
    <w:rsid w:val="00CD2F60"/>
    <w:rsid w:val="00CF3E96"/>
    <w:rsid w:val="00D015F1"/>
    <w:rsid w:val="00D1329D"/>
    <w:rsid w:val="00D24E9D"/>
    <w:rsid w:val="00D25C14"/>
    <w:rsid w:val="00D35698"/>
    <w:rsid w:val="00D436DD"/>
    <w:rsid w:val="00D43F51"/>
    <w:rsid w:val="00D453A5"/>
    <w:rsid w:val="00D5794F"/>
    <w:rsid w:val="00D60B85"/>
    <w:rsid w:val="00D645C9"/>
    <w:rsid w:val="00D76442"/>
    <w:rsid w:val="00D81D6C"/>
    <w:rsid w:val="00DA1001"/>
    <w:rsid w:val="00DA3D52"/>
    <w:rsid w:val="00DB137F"/>
    <w:rsid w:val="00DC35F4"/>
    <w:rsid w:val="00DC46BF"/>
    <w:rsid w:val="00DC7813"/>
    <w:rsid w:val="00DD3E33"/>
    <w:rsid w:val="00DF1AC4"/>
    <w:rsid w:val="00DF5D6E"/>
    <w:rsid w:val="00E157FF"/>
    <w:rsid w:val="00E22870"/>
    <w:rsid w:val="00E2647E"/>
    <w:rsid w:val="00E27D2A"/>
    <w:rsid w:val="00E40597"/>
    <w:rsid w:val="00E40928"/>
    <w:rsid w:val="00E47658"/>
    <w:rsid w:val="00E5176D"/>
    <w:rsid w:val="00E53E9D"/>
    <w:rsid w:val="00E55989"/>
    <w:rsid w:val="00E63A2B"/>
    <w:rsid w:val="00E63C70"/>
    <w:rsid w:val="00E66454"/>
    <w:rsid w:val="00E6735D"/>
    <w:rsid w:val="00E71F45"/>
    <w:rsid w:val="00E76218"/>
    <w:rsid w:val="00E833FA"/>
    <w:rsid w:val="00E93F05"/>
    <w:rsid w:val="00E96D7C"/>
    <w:rsid w:val="00E97A27"/>
    <w:rsid w:val="00EB650E"/>
    <w:rsid w:val="00EC0111"/>
    <w:rsid w:val="00EC6604"/>
    <w:rsid w:val="00ED240E"/>
    <w:rsid w:val="00ED5766"/>
    <w:rsid w:val="00F0010A"/>
    <w:rsid w:val="00F04E3F"/>
    <w:rsid w:val="00F210D6"/>
    <w:rsid w:val="00F27F72"/>
    <w:rsid w:val="00F42D25"/>
    <w:rsid w:val="00F55427"/>
    <w:rsid w:val="00F55E66"/>
    <w:rsid w:val="00F749A2"/>
    <w:rsid w:val="00F76F24"/>
    <w:rsid w:val="00F83E4A"/>
    <w:rsid w:val="00F91C13"/>
    <w:rsid w:val="00F97A01"/>
    <w:rsid w:val="00FB1128"/>
    <w:rsid w:val="00FB277E"/>
    <w:rsid w:val="00FB5EF5"/>
    <w:rsid w:val="00FB6F9E"/>
    <w:rsid w:val="00FC606C"/>
    <w:rsid w:val="00FD58E4"/>
    <w:rsid w:val="00FD683F"/>
    <w:rsid w:val="00FD798F"/>
    <w:rsid w:val="00FE2D38"/>
    <w:rsid w:val="00FE4A11"/>
    <w:rsid w:val="00FE50A0"/>
    <w:rsid w:val="00FE67D1"/>
    <w:rsid w:val="0312FC3A"/>
    <w:rsid w:val="0805389D"/>
    <w:rsid w:val="0F76D9C0"/>
    <w:rsid w:val="1751F403"/>
    <w:rsid w:val="1BE1CBF1"/>
    <w:rsid w:val="1E5DFD25"/>
    <w:rsid w:val="1FD04B90"/>
    <w:rsid w:val="2A49B0FC"/>
    <w:rsid w:val="2F647E91"/>
    <w:rsid w:val="30B04760"/>
    <w:rsid w:val="31DB4E2F"/>
    <w:rsid w:val="35EA57C1"/>
    <w:rsid w:val="38130815"/>
    <w:rsid w:val="396E3982"/>
    <w:rsid w:val="3AC06444"/>
    <w:rsid w:val="3B3C7E3D"/>
    <w:rsid w:val="41C83DB5"/>
    <w:rsid w:val="46883E5A"/>
    <w:rsid w:val="4E3D070C"/>
    <w:rsid w:val="52B34B7E"/>
    <w:rsid w:val="5BA49340"/>
    <w:rsid w:val="5C399926"/>
    <w:rsid w:val="5DA0D61E"/>
    <w:rsid w:val="6439C4D9"/>
    <w:rsid w:val="7DCDE43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3FF8AC"/>
  <w15:chartTrackingRefBased/>
  <w15:docId w15:val="{D14EC876-444E-4B7E-A96A-7B481B92B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hAnsi="Courier" w:eastAsia="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Standaard" w:default="1">
    <w:name w:val="Normal"/>
    <w:qFormat/>
    <w:rPr>
      <w:rFonts w:ascii="Times New Roman" w:hAnsi="Times New Roman"/>
      <w:sz w:val="24"/>
      <w:lang w:eastAsia="en-US"/>
    </w:rPr>
  </w:style>
  <w:style w:type="paragraph" w:styleId="Kop1">
    <w:name w:val="heading 1"/>
    <w:basedOn w:val="Standaard"/>
    <w:next w:val="Kop2"/>
    <w:qFormat/>
    <w:pPr>
      <w:keepNext/>
      <w:keepLines/>
      <w:pageBreakBefore/>
      <w:tabs>
        <w:tab w:val="left" w:pos="1418"/>
      </w:tabs>
      <w:spacing w:before="240"/>
      <w:ind w:left="1418" w:hanging="1418"/>
      <w:jc w:val="center"/>
      <w:outlineLvl w:val="0"/>
    </w:pPr>
    <w:rPr>
      <w:b/>
      <w:caps/>
      <w:u w:val="single"/>
    </w:rPr>
  </w:style>
  <w:style w:type="paragraph" w:styleId="Kop2">
    <w:name w:val="heading 2"/>
    <w:basedOn w:val="Standaard"/>
    <w:next w:val="Kop3"/>
    <w:qFormat/>
    <w:pPr>
      <w:keepNext/>
      <w:keepLines/>
      <w:spacing w:before="240"/>
      <w:ind w:left="1418" w:hanging="1418"/>
      <w:outlineLvl w:val="1"/>
    </w:pPr>
    <w:rPr>
      <w:b/>
      <w:color w:val="0000FF"/>
      <w:u w:val="single"/>
    </w:rPr>
  </w:style>
  <w:style w:type="paragraph" w:styleId="Kop3">
    <w:name w:val="heading 3"/>
    <w:basedOn w:val="Kop2"/>
    <w:next w:val="Standaard"/>
    <w:qFormat/>
    <w:pPr>
      <w:spacing w:after="240"/>
      <w:outlineLvl w:val="2"/>
    </w:pPr>
    <w:rPr>
      <w:color w:val="auto"/>
    </w:rPr>
  </w:style>
  <w:style w:type="paragraph" w:styleId="Kop4">
    <w:name w:val="heading 4"/>
    <w:basedOn w:val="Standaard"/>
    <w:next w:val="Standaard"/>
    <w:qFormat/>
    <w:pPr>
      <w:spacing w:before="120" w:after="120"/>
      <w:outlineLvl w:val="3"/>
    </w:pPr>
    <w:rPr>
      <w:b/>
      <w:u w:val="single"/>
    </w:rPr>
  </w:style>
  <w:style w:type="paragraph" w:styleId="Kop5">
    <w:name w:val="heading 5"/>
    <w:basedOn w:val="Kop4"/>
    <w:next w:val="Standaard"/>
    <w:qFormat/>
    <w:pPr>
      <w:outlineLvl w:val="4"/>
    </w:pPr>
  </w:style>
  <w:style w:type="paragraph" w:styleId="Kop6">
    <w:name w:val="heading 6"/>
    <w:basedOn w:val="Standaard"/>
    <w:next w:val="Standaard"/>
    <w:qFormat/>
    <w:pPr>
      <w:keepNext/>
      <w:outlineLvl w:val="5"/>
    </w:pPr>
    <w:rPr>
      <w:b/>
    </w:rPr>
  </w:style>
  <w:style w:type="paragraph" w:styleId="Kop9">
    <w:name w:val="heading 9"/>
    <w:basedOn w:val="Standaard"/>
    <w:next w:val="Standaard"/>
    <w:qFormat/>
    <w:pPr>
      <w:keepNext/>
      <w:autoSpaceDE w:val="0"/>
      <w:autoSpaceDN w:val="0"/>
      <w:adjustRightInd w:val="0"/>
      <w:outlineLvl w:val="8"/>
    </w:pPr>
    <w:rPr>
      <w:b/>
      <w:bCs/>
      <w:color w:val="808080"/>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Inhopg4">
    <w:name w:val="toc 4"/>
    <w:basedOn w:val="Standaard"/>
    <w:semiHidden/>
    <w:pPr>
      <w:tabs>
        <w:tab w:val="left" w:pos="851"/>
        <w:tab w:val="left" w:pos="6804"/>
        <w:tab w:val="left" w:pos="7371"/>
        <w:tab w:val="right" w:pos="9639"/>
      </w:tabs>
    </w:pPr>
    <w:rPr>
      <w:sz w:val="16"/>
    </w:rPr>
  </w:style>
  <w:style w:type="paragraph" w:styleId="Inhopg3">
    <w:name w:val="toc 3"/>
    <w:basedOn w:val="Inhopg2"/>
    <w:next w:val="Standaard"/>
    <w:semiHidden/>
    <w:pPr>
      <w:spacing w:before="0"/>
    </w:pPr>
  </w:style>
  <w:style w:type="paragraph" w:styleId="Inhopg2">
    <w:name w:val="toc 2"/>
    <w:basedOn w:val="Inhopg1"/>
    <w:next w:val="Standaard"/>
    <w:semiHidden/>
    <w:pPr>
      <w:spacing w:before="120"/>
    </w:pPr>
    <w:rPr>
      <w:b w:val="0"/>
      <w:caps w:val="0"/>
    </w:rPr>
  </w:style>
  <w:style w:type="paragraph" w:styleId="Inhopg1">
    <w:name w:val="toc 1"/>
    <w:basedOn w:val="Standaard"/>
    <w:next w:val="Standaard"/>
    <w:semiHidden/>
    <w:pPr>
      <w:tabs>
        <w:tab w:val="left" w:pos="851"/>
        <w:tab w:val="right" w:leader="dot" w:pos="9639"/>
      </w:tabs>
      <w:spacing w:before="240"/>
    </w:pPr>
    <w:rPr>
      <w:b/>
      <w:caps/>
      <w:sz w:val="16"/>
    </w:rPr>
  </w:style>
  <w:style w:type="paragraph" w:styleId="Voettekst">
    <w:name w:val="footer"/>
    <w:basedOn w:val="Standaard"/>
    <w:pPr>
      <w:tabs>
        <w:tab w:val="center" w:pos="4819"/>
        <w:tab w:val="right" w:pos="9071"/>
      </w:tabs>
    </w:pPr>
  </w:style>
  <w:style w:type="paragraph" w:styleId="Koptekst">
    <w:name w:val="header"/>
    <w:basedOn w:val="Standaard"/>
    <w:pPr>
      <w:pBdr>
        <w:bottom w:val="single" w:color="auto" w:sz="6" w:space="1"/>
      </w:pBdr>
      <w:tabs>
        <w:tab w:val="center" w:pos="4819"/>
        <w:tab w:val="right" w:pos="9639"/>
      </w:tabs>
    </w:pPr>
  </w:style>
  <w:style w:type="paragraph" w:styleId="Standaardinspringing">
    <w:name w:val="Normal Indent"/>
    <w:basedOn w:val="Standaard"/>
    <w:pPr>
      <w:ind w:left="1418"/>
    </w:pPr>
  </w:style>
  <w:style w:type="paragraph" w:styleId="OFWEL" w:customStyle="1">
    <w:name w:val="OFWEL"/>
    <w:basedOn w:val="Standaard"/>
    <w:next w:val="Standaard"/>
    <w:rPr>
      <w:color w:val="008080"/>
    </w:rPr>
  </w:style>
  <w:style w:type="paragraph" w:styleId="Meting" w:customStyle="1">
    <w:name w:val="Meting"/>
    <w:basedOn w:val="Standaard"/>
    <w:pPr>
      <w:ind w:left="1418" w:hanging="1418"/>
    </w:pPr>
  </w:style>
  <w:style w:type="paragraph" w:styleId="Zieook" w:customStyle="1">
    <w:name w:val="Zie ook"/>
    <w:basedOn w:val="Standaard"/>
    <w:rPr>
      <w:rFonts w:ascii="Arial" w:hAnsi="Arial"/>
      <w:b/>
      <w:sz w:val="16"/>
    </w:rPr>
  </w:style>
  <w:style w:type="paragraph" w:styleId="Volgnr" w:customStyle="1">
    <w:name w:val="Volgnr"/>
    <w:basedOn w:val="Standaard"/>
    <w:next w:val="Standaard"/>
  </w:style>
  <w:style w:type="paragraph" w:styleId="FACULT-1" w:customStyle="1">
    <w:name w:val="FACULT  -1"/>
    <w:basedOn w:val="FACULT"/>
    <w:pPr>
      <w:ind w:left="851"/>
    </w:pPr>
  </w:style>
  <w:style w:type="paragraph" w:styleId="FACULT-2" w:customStyle="1">
    <w:name w:val="FACULT  -2"/>
    <w:basedOn w:val="Standaard"/>
    <w:pPr>
      <w:ind w:left="1701"/>
    </w:pPr>
    <w:rPr>
      <w:color w:val="0000FF"/>
    </w:rPr>
  </w:style>
  <w:style w:type="paragraph" w:styleId="Ballontekst">
    <w:name w:val="Balloon Text"/>
    <w:basedOn w:val="Standaard"/>
    <w:semiHidden/>
    <w:rsid w:val="005070F7"/>
    <w:rPr>
      <w:rFonts w:ascii="Tahoma" w:hAnsi="Tahoma" w:cs="Tahoma"/>
      <w:sz w:val="16"/>
      <w:szCs w:val="16"/>
    </w:rPr>
  </w:style>
  <w:style w:type="paragraph" w:styleId="OFWEL-1" w:customStyle="1">
    <w:name w:val="OFWEL -1"/>
    <w:basedOn w:val="OFWEL"/>
    <w:pPr>
      <w:ind w:left="851"/>
    </w:pPr>
    <w:rPr>
      <w:spacing w:val="-3"/>
      <w:lang w:val="en-US"/>
    </w:rPr>
  </w:style>
  <w:style w:type="paragraph" w:styleId="FACULT" w:customStyle="1">
    <w:name w:val="FACULT"/>
    <w:basedOn w:val="Standaard"/>
    <w:next w:val="Standaard"/>
    <w:rPr>
      <w:color w:val="0000FF"/>
    </w:rPr>
  </w:style>
  <w:style w:type="character" w:styleId="MeetChar" w:customStyle="1">
    <w:name w:val="MeetChar"/>
    <w:rPr>
      <w:vanish/>
      <w:color w:val="008080"/>
    </w:rPr>
  </w:style>
  <w:style w:type="character" w:styleId="OptieChar" w:customStyle="1">
    <w:name w:val="OptieChar"/>
    <w:rPr>
      <w:color w:val="FF0000"/>
    </w:rPr>
  </w:style>
  <w:style w:type="paragraph" w:styleId="OFWEL-2" w:customStyle="1">
    <w:name w:val="OFWEL -2"/>
    <w:basedOn w:val="OFWEL-1"/>
    <w:pPr>
      <w:ind w:left="1701"/>
    </w:pPr>
  </w:style>
  <w:style w:type="character" w:styleId="OfwelChar" w:customStyle="1">
    <w:name w:val="OfwelChar"/>
    <w:rPr>
      <w:b/>
      <w:noProof w:val="0"/>
      <w:color w:val="008080"/>
      <w:lang w:val="en-US"/>
    </w:rPr>
  </w:style>
  <w:style w:type="paragraph" w:styleId="Revisie">
    <w:name w:val="Revision"/>
    <w:basedOn w:val="Standaard"/>
    <w:next w:val="Standaard"/>
    <w:pPr>
      <w:pBdr>
        <w:top w:val="single" w:color="auto" w:sz="6" w:space="1"/>
        <w:left w:val="single" w:color="auto" w:sz="6" w:space="1"/>
        <w:bottom w:val="single" w:color="auto" w:sz="6" w:space="1"/>
        <w:right w:val="single" w:color="auto" w:sz="6" w:space="1"/>
      </w:pBdr>
      <w:ind w:left="7371"/>
      <w:jc w:val="center"/>
    </w:pPr>
    <w:rPr>
      <w:b/>
    </w:rPr>
  </w:style>
  <w:style w:type="character" w:styleId="FacultChar" w:customStyle="1">
    <w:name w:val="FacultChar"/>
    <w:rPr>
      <w:color w:val="0000FF"/>
    </w:rPr>
  </w:style>
  <w:style w:type="paragraph" w:styleId="Inhopg9">
    <w:name w:val="toc 9"/>
    <w:basedOn w:val="Standaard"/>
    <w:next w:val="Standaard"/>
    <w:semiHidden/>
    <w:pPr>
      <w:tabs>
        <w:tab w:val="left" w:pos="851"/>
        <w:tab w:val="left" w:pos="7371"/>
        <w:tab w:val="left" w:pos="7938"/>
        <w:tab w:val="right" w:leader="dot" w:pos="9639"/>
      </w:tabs>
    </w:pPr>
    <w:rPr>
      <w:sz w:val="16"/>
    </w:rPr>
  </w:style>
  <w:style w:type="paragraph" w:styleId="NormalDossier" w:customStyle="1">
    <w:name w:val="Normal_Dossier"/>
    <w:basedOn w:val="Standaard"/>
    <w:pPr>
      <w:suppressAutoHyphens/>
    </w:pPr>
    <w:rPr>
      <w:color w:val="800080"/>
      <w:spacing w:val="-3"/>
      <w:lang w:val="en-US"/>
    </w:rPr>
  </w:style>
  <w:style w:type="paragraph" w:styleId="OFWEL-3" w:customStyle="1">
    <w:name w:val="OFWEL -3"/>
    <w:basedOn w:val="OFWEL-2"/>
    <w:pPr>
      <w:ind w:left="2552"/>
    </w:pPr>
  </w:style>
  <w:style w:type="paragraph" w:styleId="Nota" w:customStyle="1">
    <w:name w:val="Nota"/>
    <w:basedOn w:val="Standaard"/>
    <w:rPr>
      <w:spacing w:val="-3"/>
      <w:lang w:val="en-US"/>
    </w:rPr>
  </w:style>
  <w:style w:type="paragraph" w:styleId="SfBCode" w:customStyle="1">
    <w:name w:val="SfB_Code"/>
    <w:basedOn w:val="Standaard"/>
    <w:rPr>
      <w:lang w:val="fr-BE"/>
    </w:rPr>
  </w:style>
  <w:style w:type="character" w:styleId="Hyperlink">
    <w:name w:val="Hyperlink"/>
    <w:rsid w:val="001E7D77"/>
    <w:rPr>
      <w:color w:val="0000FF"/>
      <w:u w:val="single"/>
    </w:rPr>
  </w:style>
  <w:style w:type="paragraph" w:styleId="Lijstalinea">
    <w:name w:val="List Paragraph"/>
    <w:basedOn w:val="Standaard"/>
    <w:uiPriority w:val="34"/>
    <w:qFormat/>
    <w:rsid w:val="00E27D2A"/>
    <w:pPr>
      <w:ind w:left="708"/>
    </w:pPr>
  </w:style>
  <w:style w:type="character" w:styleId="Onopgelostemelding">
    <w:name w:val="Unresolved Mention"/>
    <w:uiPriority w:val="99"/>
    <w:unhideWhenUsed/>
    <w:rsid w:val="00457AA1"/>
    <w:rPr>
      <w:color w:val="605E5C"/>
      <w:shd w:val="clear" w:color="auto" w:fill="E1DFDD"/>
    </w:rPr>
  </w:style>
  <w:style w:type="paragraph" w:styleId="Plattetekstinspringen">
    <w:name w:val="Body Text Indent"/>
    <w:basedOn w:val="Standaard"/>
    <w:link w:val="PlattetekstinspringenChar"/>
    <w:autoRedefine/>
    <w:unhideWhenUsed/>
    <w:rsid w:val="003E595F"/>
    <w:pPr>
      <w:numPr>
        <w:numId w:val="15"/>
      </w:numPr>
      <w:overflowPunct w:val="0"/>
      <w:autoSpaceDE w:val="0"/>
      <w:autoSpaceDN w:val="0"/>
      <w:adjustRightInd w:val="0"/>
      <w:jc w:val="both"/>
    </w:pPr>
    <w:rPr>
      <w:color w:val="000000"/>
      <w:szCs w:val="24"/>
      <w:lang w:val="nl"/>
    </w:rPr>
  </w:style>
  <w:style w:type="character" w:styleId="PlattetekstinspringenChar" w:customStyle="1">
    <w:name w:val="Platte tekst inspringen Char"/>
    <w:link w:val="Plattetekstinspringen"/>
    <w:rsid w:val="003E595F"/>
    <w:rPr>
      <w:rFonts w:ascii="Times New Roman" w:hAnsi="Times New Roman"/>
      <w:color w:val="000000"/>
      <w:sz w:val="24"/>
      <w:szCs w:val="24"/>
      <w:lang w:val="nl" w:eastAsia="en-US"/>
    </w:rPr>
  </w:style>
  <w:style w:type="character" w:styleId="Keuze-blauw" w:customStyle="1">
    <w:name w:val="Keuze-blauw"/>
    <w:uiPriority w:val="1"/>
    <w:qFormat/>
    <w:rsid w:val="00091A14"/>
    <w:rPr>
      <w:rFonts w:hint="default" w:ascii="Trebuchet MS" w:hAnsi="Trebuchet MS"/>
      <w:color w:val="0000FF"/>
      <w:lang w:val="nl" w:eastAsia="en-US"/>
    </w:rPr>
  </w:style>
  <w:style w:type="paragraph" w:styleId="Plattetekstinspringen2">
    <w:name w:val="Body Text Indent 2"/>
    <w:basedOn w:val="Standaard"/>
    <w:link w:val="Plattetekstinspringen2Char"/>
    <w:rsid w:val="00D81D6C"/>
    <w:pPr>
      <w:spacing w:after="120" w:line="480" w:lineRule="auto"/>
      <w:ind w:left="283"/>
    </w:pPr>
  </w:style>
  <w:style w:type="character" w:styleId="Plattetekstinspringen2Char" w:customStyle="1">
    <w:name w:val="Platte tekst inspringen 2 Char"/>
    <w:link w:val="Plattetekstinspringen2"/>
    <w:rsid w:val="00D81D6C"/>
    <w:rPr>
      <w:rFonts w:ascii="Times New Roman" w:hAnsi="Times New Roman"/>
      <w:sz w:val="24"/>
      <w:lang w:eastAsia="en-US"/>
    </w:rPr>
  </w:style>
  <w:style w:type="character" w:styleId="Verwijzingopmerking">
    <w:name w:val="annotation reference"/>
    <w:rsid w:val="00B42420"/>
    <w:rPr>
      <w:sz w:val="16"/>
      <w:szCs w:val="16"/>
    </w:rPr>
  </w:style>
  <w:style w:type="paragraph" w:styleId="Tekstopmerking">
    <w:name w:val="annotation text"/>
    <w:basedOn w:val="Standaard"/>
    <w:link w:val="TekstopmerkingChar"/>
    <w:rsid w:val="00B42420"/>
    <w:rPr>
      <w:sz w:val="20"/>
    </w:rPr>
  </w:style>
  <w:style w:type="character" w:styleId="TekstopmerkingChar" w:customStyle="1">
    <w:name w:val="Tekst opmerking Char"/>
    <w:link w:val="Tekstopmerking"/>
    <w:rsid w:val="00B42420"/>
    <w:rPr>
      <w:rFonts w:ascii="Times New Roman" w:hAnsi="Times New Roman"/>
      <w:lang w:eastAsia="en-US"/>
    </w:rPr>
  </w:style>
  <w:style w:type="paragraph" w:styleId="Onderwerpvanopmerking">
    <w:name w:val="annotation subject"/>
    <w:basedOn w:val="Tekstopmerking"/>
    <w:next w:val="Tekstopmerking"/>
    <w:link w:val="OnderwerpvanopmerkingChar"/>
    <w:rsid w:val="00B42420"/>
    <w:rPr>
      <w:b/>
      <w:bCs/>
    </w:rPr>
  </w:style>
  <w:style w:type="character" w:styleId="OnderwerpvanopmerkingChar" w:customStyle="1">
    <w:name w:val="Onderwerp van opmerking Char"/>
    <w:link w:val="Onderwerpvanopmerking"/>
    <w:rsid w:val="00B42420"/>
    <w:rPr>
      <w:rFonts w:ascii="Times New Roman" w:hAnsi="Times New Roman"/>
      <w:b/>
      <w:bCs/>
      <w:lang w:eastAsia="en-US"/>
    </w:rPr>
  </w:style>
  <w:style w:type="character" w:styleId="Vermelding">
    <w:name w:val="Mention"/>
    <w:uiPriority w:val="99"/>
    <w:unhideWhenUsed/>
    <w:rsid w:val="0019790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276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wienerberger.be/fr/toit-plat/nouveautes-conseils/prescriptions-entretien-leadax-roov.html"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Sjablonen\Bestek.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291D92A29F4849AD9FFB30011765A7" ma:contentTypeVersion="6" ma:contentTypeDescription="Een nieuw document maken." ma:contentTypeScope="" ma:versionID="79e79ad79a4ef04db7d2afe04345362e">
  <xsd:schema xmlns:xsd="http://www.w3.org/2001/XMLSchema" xmlns:xs="http://www.w3.org/2001/XMLSchema" xmlns:p="http://schemas.microsoft.com/office/2006/metadata/properties" xmlns:ns2="21b5cc9f-573e-4874-981b-619c7bf9f886" targetNamespace="http://schemas.microsoft.com/office/2006/metadata/properties" ma:root="true" ma:fieldsID="c7fe6abd9027179d5c449bccf1bd344d" ns2:_="">
    <xsd:import namespace="21b5cc9f-573e-4874-981b-619c7bf9f886"/>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b5cc9f-573e-4874-981b-619c7bf9f8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7081E-C25C-444D-9B73-900DE337E630}"/>
</file>

<file path=customXml/itemProps2.xml><?xml version="1.0" encoding="utf-8"?>
<ds:datastoreItem xmlns:ds="http://schemas.openxmlformats.org/officeDocument/2006/customXml" ds:itemID="{B9DC1BFF-9622-4E08-A064-5F443EF451AB}">
  <ds:schemaRefs>
    <ds:schemaRef ds:uri="http://schemas.microsoft.com/sharepoint/v3/contenttype/forms"/>
  </ds:schemaRefs>
</ds:datastoreItem>
</file>

<file path=customXml/itemProps3.xml><?xml version="1.0" encoding="utf-8"?>
<ds:datastoreItem xmlns:ds="http://schemas.openxmlformats.org/officeDocument/2006/customXml" ds:itemID="{B7F6750C-05B0-4F60-9AF6-E36D07DBC53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B7BAB8B-DC68-44D9-AD1C-E822CB5A83E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Bestek</ap:Template>
  <ap:Application>Microsoft Word for the web</ap:Application>
  <ap:DocSecurity>0</ap:DocSecurity>
  <ap:ScaleCrop>false</ap:ScaleCrop>
  <ap:Company>CAAA vzw</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Bestek Template</dc:title>
  <dc:subject/>
  <dc:creator>Nancy Christiaans</dc:creator>
  <cp:keywords/>
  <dc:description>version 2000_x000d_
voor Office 97 en/of 2000</dc:description>
  <cp:lastModifiedBy>Ann Thierens</cp:lastModifiedBy>
  <cp:revision>192</cp:revision>
  <cp:lastPrinted>2008-06-04T11:38:00Z</cp:lastPrinted>
  <dcterms:created xsi:type="dcterms:W3CDTF">2023-03-07T09:37:00Z</dcterms:created>
  <dcterms:modified xsi:type="dcterms:W3CDTF">2024-02-09T10:03:28Z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0x010100EC291D92A29F4849AD9FFB30011765A7</vt:lpwstr>
  </property>
</Properties>
</file>