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A08B" w14:textId="77777777" w:rsidR="00C77C2E" w:rsidRDefault="00C77C2E">
      <w:pPr>
        <w:pStyle w:val="Kop1"/>
        <w:rPr>
          <w:b w:val="0"/>
        </w:rPr>
      </w:pPr>
      <w:r>
        <w:t>hoofdstuk 1 – DAKWERKEN</w:t>
      </w:r>
    </w:p>
    <w:p w14:paraId="72F7B981" w14:textId="77777777" w:rsidR="00C77C2E" w:rsidRDefault="00C77C2E">
      <w:pPr>
        <w:pStyle w:val="Kop3"/>
      </w:pPr>
      <w:r>
        <w:t>01.01.80   Dakbedekking met</w:t>
      </w:r>
      <w:r w:rsidR="009935BA">
        <w:t xml:space="preserve"> de</w:t>
      </w:r>
      <w:r>
        <w:t xml:space="preserve"> VHV</w:t>
      </w:r>
      <w:r w:rsidR="009A7DA7">
        <w:t xml:space="preserve"> Klassiek</w:t>
      </w:r>
      <w:r>
        <w:t xml:space="preserve"> </w:t>
      </w:r>
      <w:r w:rsidR="009935BA">
        <w:t>p</w:t>
      </w:r>
      <w:r>
        <w:t>an</w:t>
      </w:r>
    </w:p>
    <w:p w14:paraId="24946EDE" w14:textId="77777777" w:rsidR="00C77C2E" w:rsidRDefault="00C77C2E">
      <w:pPr>
        <w:pStyle w:val="Kop5"/>
      </w:pPr>
      <w:r>
        <w:t>Materiaal</w:t>
      </w:r>
    </w:p>
    <w:p w14:paraId="6D6E0ECA" w14:textId="77777777" w:rsidR="00C77C2E" w:rsidRDefault="00C77C2E">
      <w:r>
        <w:t>De dakpannen beantwoorden aan de geometrische en fysische voorschriften zoals aangegeven in de Belgische productnorm</w:t>
      </w:r>
      <w:r w:rsidR="00003614">
        <w:t xml:space="preserve"> voor kleidakpannen NBN EN1304</w:t>
      </w:r>
      <w:r>
        <w:t>.</w:t>
      </w:r>
      <w:r w:rsidR="00136F62">
        <w:t xml:space="preserve"> </w:t>
      </w:r>
      <w:r w:rsidR="008C73C5">
        <w:t>De producten zijn voorzien van de CE-markering.</w:t>
      </w:r>
    </w:p>
    <w:p w14:paraId="323A5AE9" w14:textId="77777777" w:rsidR="00C77C2E" w:rsidRDefault="00C77C2E"/>
    <w:p w14:paraId="03BE7C7B" w14:textId="77777777" w:rsidR="009935BA" w:rsidRPr="00B86C43" w:rsidRDefault="009935BA" w:rsidP="009935BA">
      <w:r w:rsidRPr="00B86C43">
        <w:t>De dakpannen dragen</w:t>
      </w:r>
      <w:r>
        <w:t xml:space="preserve"> op basis van BRL1510 afgegeven door IKOB-BKB het KOMO-merk</w:t>
      </w:r>
      <w:r w:rsidRPr="00B86C43">
        <w:t>.</w:t>
      </w:r>
    </w:p>
    <w:p w14:paraId="3DBA3A60" w14:textId="77777777" w:rsidR="00C77C2E" w:rsidRDefault="00C77C2E"/>
    <w:p w14:paraId="2C5E377D" w14:textId="77777777" w:rsidR="00C77C2E" w:rsidRDefault="00C77C2E">
      <w:r>
        <w:t xml:space="preserve">Ze zijn van het type holle keramische dakpannen met dubbele kopsluiting en dubbele zijsluiting, en regelbare latafstand, ongeveer </w:t>
      </w:r>
      <w:r w:rsidR="00231759">
        <w:t xml:space="preserve">14,9 </w:t>
      </w:r>
      <w:r>
        <w:t xml:space="preserve">stuks/m² bij een maximale latafstand van </w:t>
      </w:r>
      <w:r w:rsidR="009935BA">
        <w:t>±</w:t>
      </w:r>
      <w:r>
        <w:t xml:space="preserve"> </w:t>
      </w:r>
      <w:r w:rsidR="006748C8">
        <w:t xml:space="preserve">308 </w:t>
      </w:r>
      <w:r>
        <w:t>mm.</w:t>
      </w:r>
    </w:p>
    <w:p w14:paraId="35837C3F" w14:textId="77777777" w:rsidR="00C77C2E" w:rsidRDefault="00C77C2E">
      <w:pPr>
        <w:pStyle w:val="Volgnr"/>
      </w:pPr>
    </w:p>
    <w:p w14:paraId="10423B75" w14:textId="77777777" w:rsidR="00C77C2E" w:rsidRDefault="00C77C2E">
      <w:pPr>
        <w:rPr>
          <w:rStyle w:val="OptieChar"/>
        </w:rPr>
      </w:pPr>
      <w:r>
        <w:t xml:space="preserve">De pannen zullen van eerste keus zijn en de kleur van de pan zal </w:t>
      </w:r>
      <w:r w:rsidR="00114AFA">
        <w:t>zijn:</w:t>
      </w:r>
      <w:r>
        <w:t xml:space="preserve"> </w:t>
      </w:r>
      <w:r w:rsidR="008C2D0A">
        <w:rPr>
          <w:rStyle w:val="OptieChar"/>
        </w:rPr>
        <w:t>blauw gesmoord.</w:t>
      </w:r>
    </w:p>
    <w:p w14:paraId="57EF9E51" w14:textId="77777777" w:rsidR="00C77C2E" w:rsidRDefault="00C77C2E">
      <w:pPr>
        <w:pStyle w:val="Volgnr"/>
      </w:pPr>
    </w:p>
    <w:p w14:paraId="1E9966B7" w14:textId="77777777" w:rsidR="00C77C2E" w:rsidRDefault="00C77C2E">
      <w:pPr>
        <w:pStyle w:val="Kop5"/>
      </w:pPr>
      <w:proofErr w:type="spellStart"/>
      <w:r>
        <w:t>Normgebonden</w:t>
      </w:r>
      <w:proofErr w:type="spellEnd"/>
      <w:r>
        <w:t xml:space="preserve"> gegevens</w:t>
      </w:r>
    </w:p>
    <w:p w14:paraId="7E06336C" w14:textId="77777777" w:rsidR="00C77C2E" w:rsidRDefault="00D00214">
      <w:pPr>
        <w:pStyle w:val="Volgnr"/>
      </w:pPr>
      <w:r>
        <w:t xml:space="preserve">opgegeven </w:t>
      </w:r>
      <w:r w:rsidR="00C77C2E">
        <w:t xml:space="preserve">maximale dekkende lengte : </w:t>
      </w:r>
      <w:r w:rsidR="00C77C2E">
        <w:sym w:font="Symbol" w:char="F0B1"/>
      </w:r>
      <w:r w:rsidR="00C77C2E">
        <w:t xml:space="preserve"> 30</w:t>
      </w:r>
      <w:r w:rsidR="00A94D79">
        <w:t>8</w:t>
      </w:r>
      <w:r w:rsidR="00C77C2E">
        <w:t xml:space="preserve"> mm </w:t>
      </w:r>
    </w:p>
    <w:p w14:paraId="4EEFB83C" w14:textId="77777777" w:rsidR="00C77C2E" w:rsidRDefault="00C77C2E">
      <w:pPr>
        <w:pStyle w:val="Volgnr"/>
      </w:pPr>
      <w:r>
        <w:t>NBN EN 1024</w:t>
      </w:r>
    </w:p>
    <w:p w14:paraId="5D7BB554" w14:textId="77777777" w:rsidR="00C77C2E" w:rsidRDefault="00D00214">
      <w:pPr>
        <w:pStyle w:val="Volgnr"/>
      </w:pPr>
      <w:r>
        <w:t>opgegeven</w:t>
      </w:r>
      <w:r w:rsidR="00C77C2E">
        <w:t xml:space="preserve"> minimale dekkende lengte : </w:t>
      </w:r>
      <w:r w:rsidR="00C77C2E">
        <w:sym w:font="Symbol" w:char="F0B1"/>
      </w:r>
      <w:r w:rsidR="00C77C2E">
        <w:t xml:space="preserve"> </w:t>
      </w:r>
      <w:r w:rsidR="00A94D79">
        <w:t xml:space="preserve">288 </w:t>
      </w:r>
      <w:r w:rsidR="00C77C2E">
        <w:t>mm</w:t>
      </w:r>
    </w:p>
    <w:p w14:paraId="6DE8480E" w14:textId="77777777" w:rsidR="00C77C2E" w:rsidRDefault="00C77C2E">
      <w:pPr>
        <w:pStyle w:val="Volgnr"/>
      </w:pPr>
      <w:r>
        <w:t>NBN EN 1024</w:t>
      </w:r>
    </w:p>
    <w:p w14:paraId="03213A8C" w14:textId="77777777" w:rsidR="00C77C2E" w:rsidRDefault="00D00214">
      <w:r>
        <w:t>opgegeven</w:t>
      </w:r>
      <w:r w:rsidR="00C77C2E">
        <w:t xml:space="preserve"> dekkende breedte : </w:t>
      </w:r>
      <w:r w:rsidR="00C77C2E">
        <w:sym w:font="Symbol" w:char="F0B1"/>
      </w:r>
      <w:r w:rsidR="00C77C2E">
        <w:t xml:space="preserve"> 218 mm </w:t>
      </w:r>
    </w:p>
    <w:p w14:paraId="2CCFD145" w14:textId="77777777" w:rsidR="00C77C2E" w:rsidRDefault="00C77C2E">
      <w:r>
        <w:t>NBN EN 1024</w:t>
      </w:r>
    </w:p>
    <w:p w14:paraId="3B9C17B0" w14:textId="77777777" w:rsidR="00C77C2E" w:rsidRDefault="00C77C2E">
      <w:proofErr w:type="spellStart"/>
      <w:r>
        <w:t>ondoorlatendheid</w:t>
      </w:r>
      <w:proofErr w:type="spellEnd"/>
      <w:r>
        <w:t xml:space="preserve"> : peil 1 (≤ 0.5 cm³/cm².d) </w:t>
      </w:r>
    </w:p>
    <w:p w14:paraId="6E45A0B0" w14:textId="77777777" w:rsidR="00C77C2E" w:rsidRDefault="00C77C2E">
      <w:r>
        <w:t>NBN EN 539-1, werkwijze 1</w:t>
      </w:r>
    </w:p>
    <w:p w14:paraId="00327368" w14:textId="77777777" w:rsidR="00D00214" w:rsidRDefault="00D00214" w:rsidP="00D00214">
      <w:r>
        <w:t>vorstbestandheid : voldoet</w:t>
      </w:r>
    </w:p>
    <w:p w14:paraId="2A820CD0" w14:textId="77777777" w:rsidR="00D00214" w:rsidRPr="007F651A" w:rsidRDefault="00D00214" w:rsidP="00D00214">
      <w:pPr>
        <w:rPr>
          <w:b/>
        </w:rPr>
      </w:pPr>
      <w:r>
        <w:t>NBN EN539-2</w:t>
      </w:r>
      <w:r w:rsidR="009935BA">
        <w:t>,</w:t>
      </w:r>
      <w:r>
        <w:t xml:space="preserve"> 150 cycli</w:t>
      </w:r>
      <w:r w:rsidR="00003614">
        <w:t xml:space="preserve"> (niveau 1</w:t>
      </w:r>
      <w:r w:rsidR="009935BA">
        <w:t>)</w:t>
      </w:r>
    </w:p>
    <w:p w14:paraId="5A324B99" w14:textId="77777777" w:rsidR="00C77C2E" w:rsidRDefault="00C77C2E"/>
    <w:p w14:paraId="568B121C" w14:textId="77777777" w:rsidR="00BF7687" w:rsidRDefault="00BF7687" w:rsidP="00BF7687">
      <w:bookmarkStart w:id="0" w:name="OLE_LINK1"/>
      <w:bookmarkStart w:id="1" w:name="OLE_LINK2"/>
      <w:r>
        <w:t>De fabrikant houdt zich het recht voor het assortiment en de technische gegevens te wijzigen.</w:t>
      </w:r>
    </w:p>
    <w:p w14:paraId="30429ABC" w14:textId="77777777" w:rsidR="00BF7687" w:rsidRDefault="00BF7687" w:rsidP="00B1666F"/>
    <w:p w14:paraId="0636DA9E" w14:textId="77777777" w:rsidR="00B1666F" w:rsidRDefault="00B1666F" w:rsidP="00B1666F">
      <w:r>
        <w:t>De vorstbestandheid van deze dakpan wordt gedurende 30 jaar gewaarborgd.</w:t>
      </w:r>
    </w:p>
    <w:p w14:paraId="016D9B58" w14:textId="77777777" w:rsidR="00B1666F" w:rsidRDefault="00B1666F" w:rsidP="00B1666F">
      <w:pPr>
        <w:autoSpaceDE w:val="0"/>
        <w:autoSpaceDN w:val="0"/>
        <w:adjustRightInd w:val="0"/>
        <w:rPr>
          <w:color w:val="231F20"/>
          <w:szCs w:val="24"/>
          <w:lang w:val="nl-NL" w:eastAsia="nl-NL"/>
        </w:rPr>
      </w:pPr>
      <w:r w:rsidRPr="004F3424">
        <w:rPr>
          <w:color w:val="231F20"/>
          <w:szCs w:val="24"/>
          <w:lang w:val="nl-NL" w:eastAsia="nl-NL"/>
        </w:rPr>
        <w:t>Deze garantie</w:t>
      </w:r>
      <w:r>
        <w:rPr>
          <w:color w:val="231F20"/>
          <w:szCs w:val="24"/>
          <w:lang w:val="nl-NL" w:eastAsia="nl-NL"/>
        </w:rPr>
        <w:t xml:space="preserve"> </w:t>
      </w:r>
      <w:r w:rsidRPr="004F3424">
        <w:rPr>
          <w:color w:val="231F20"/>
          <w:szCs w:val="24"/>
          <w:lang w:val="nl-NL" w:eastAsia="nl-NL"/>
        </w:rPr>
        <w:t>houdt zowel het gratis</w:t>
      </w:r>
      <w:r>
        <w:rPr>
          <w:color w:val="231F20"/>
          <w:szCs w:val="24"/>
          <w:lang w:val="nl-NL" w:eastAsia="nl-NL"/>
        </w:rPr>
        <w:t xml:space="preserve"> leveren als de kosten voor het </w:t>
      </w:r>
      <w:r w:rsidRPr="004F3424">
        <w:rPr>
          <w:color w:val="231F20"/>
          <w:szCs w:val="24"/>
          <w:lang w:val="nl-NL" w:eastAsia="nl-NL"/>
        </w:rPr>
        <w:t>plaatsen</w:t>
      </w:r>
      <w:r>
        <w:rPr>
          <w:color w:val="231F20"/>
          <w:szCs w:val="24"/>
          <w:lang w:val="nl-NL" w:eastAsia="nl-NL"/>
        </w:rPr>
        <w:t xml:space="preserve"> </w:t>
      </w:r>
      <w:r w:rsidRPr="004F3424">
        <w:rPr>
          <w:color w:val="231F20"/>
          <w:szCs w:val="24"/>
          <w:lang w:val="nl-NL" w:eastAsia="nl-NL"/>
        </w:rPr>
        <w:t>van de te vervangen pannen in.</w:t>
      </w:r>
    </w:p>
    <w:p w14:paraId="64ED3E6E" w14:textId="77777777" w:rsidR="001E4A3E" w:rsidRPr="004F3424" w:rsidRDefault="001E4A3E" w:rsidP="00B1666F">
      <w:pPr>
        <w:autoSpaceDE w:val="0"/>
        <w:autoSpaceDN w:val="0"/>
        <w:adjustRightInd w:val="0"/>
        <w:rPr>
          <w:color w:val="000000"/>
          <w:szCs w:val="24"/>
          <w:lang w:val="nl-NL" w:eastAsia="nl-NL"/>
        </w:rPr>
      </w:pPr>
    </w:p>
    <w:p w14:paraId="7C80FC64" w14:textId="77777777" w:rsidR="00B1666F" w:rsidRDefault="00B1666F" w:rsidP="00B1666F">
      <w:pPr>
        <w:autoSpaceDE w:val="0"/>
        <w:autoSpaceDN w:val="0"/>
        <w:adjustRightInd w:val="0"/>
        <w:rPr>
          <w:bCs/>
          <w:szCs w:val="24"/>
          <w:lang w:val="nl-NL" w:eastAsia="nl-NL"/>
        </w:rPr>
      </w:pPr>
      <w:r w:rsidRPr="00DD3764">
        <w:rPr>
          <w:bCs/>
          <w:szCs w:val="24"/>
          <w:lang w:val="nl-NL" w:eastAsia="nl-NL"/>
        </w:rPr>
        <w:t>Om van de 30 jaar waarborg te kunnen</w:t>
      </w:r>
      <w:r>
        <w:rPr>
          <w:bCs/>
          <w:szCs w:val="24"/>
          <w:lang w:val="nl-NL" w:eastAsia="nl-NL"/>
        </w:rPr>
        <w:t xml:space="preserve"> </w:t>
      </w:r>
      <w:r w:rsidRPr="00DD3764">
        <w:rPr>
          <w:bCs/>
          <w:szCs w:val="24"/>
          <w:lang w:val="nl-NL" w:eastAsia="nl-NL"/>
        </w:rPr>
        <w:t>genieten dienen de plaatsingsvoorschriften correct te worden</w:t>
      </w:r>
      <w:r>
        <w:rPr>
          <w:bCs/>
          <w:szCs w:val="24"/>
          <w:lang w:val="nl-NL" w:eastAsia="nl-NL"/>
        </w:rPr>
        <w:t xml:space="preserve"> </w:t>
      </w:r>
      <w:r w:rsidRPr="00DD3764">
        <w:rPr>
          <w:bCs/>
          <w:szCs w:val="24"/>
          <w:lang w:val="nl-NL" w:eastAsia="nl-NL"/>
        </w:rPr>
        <w:t>nageleefd en in het bijzonder volgende regels te worden gerespecteerd:</w:t>
      </w:r>
      <w:r>
        <w:rPr>
          <w:bCs/>
          <w:szCs w:val="24"/>
          <w:lang w:val="nl-NL" w:eastAsia="nl-NL"/>
        </w:rPr>
        <w:t xml:space="preserve"> </w:t>
      </w:r>
    </w:p>
    <w:p w14:paraId="7B5F8C59" w14:textId="77777777" w:rsidR="001E4A3E" w:rsidRDefault="001E4A3E" w:rsidP="00B1666F">
      <w:pPr>
        <w:autoSpaceDE w:val="0"/>
        <w:autoSpaceDN w:val="0"/>
        <w:adjustRightInd w:val="0"/>
        <w:rPr>
          <w:bCs/>
          <w:szCs w:val="24"/>
          <w:lang w:val="nl-NL" w:eastAsia="nl-NL"/>
        </w:rPr>
      </w:pPr>
    </w:p>
    <w:p w14:paraId="1B9834A3" w14:textId="77777777" w:rsidR="00B1666F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Het onderdak moet correct geplaatst zijn</w:t>
      </w:r>
      <w:r>
        <w:rPr>
          <w:szCs w:val="24"/>
          <w:lang w:val="nl-NL" w:eastAsia="nl-NL"/>
        </w:rPr>
        <w:t xml:space="preserve"> </w:t>
      </w:r>
    </w:p>
    <w:p w14:paraId="3927FFE5" w14:textId="77777777" w:rsidR="00B1666F" w:rsidRPr="00DD3764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De pannen moeten geplaatst worden op een dubbele lattenstructuur van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panlatten en tengellatten.</w:t>
      </w:r>
    </w:p>
    <w:p w14:paraId="4E90D440" w14:textId="77777777" w:rsidR="00B1666F" w:rsidRPr="00DD3764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De tengellatten moeten een minimale dikte van 15 mm hebben.</w:t>
      </w:r>
    </w:p>
    <w:p w14:paraId="252B6FD9" w14:textId="77777777" w:rsidR="00B1666F" w:rsidRPr="00DD3764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Er moet voldoende luchtinlaat zijn, hetzij door een continue opening van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15 mm ter hoogte van de goot, hetzij door gebruik van een ventilerende</w:t>
      </w:r>
      <w:r>
        <w:rPr>
          <w:szCs w:val="24"/>
          <w:lang w:val="nl-NL" w:eastAsia="nl-NL"/>
        </w:rPr>
        <w:t xml:space="preserve"> </w:t>
      </w:r>
      <w:proofErr w:type="spellStart"/>
      <w:r w:rsidRPr="00DD3764">
        <w:rPr>
          <w:szCs w:val="24"/>
          <w:lang w:val="nl-NL" w:eastAsia="nl-NL"/>
        </w:rPr>
        <w:t>onderlat</w:t>
      </w:r>
      <w:proofErr w:type="spellEnd"/>
      <w:r w:rsidRPr="00DD3764">
        <w:rPr>
          <w:szCs w:val="24"/>
          <w:lang w:val="nl-NL" w:eastAsia="nl-NL"/>
        </w:rPr>
        <w:t>, hetzij door plaatsing van voldoende ventilatiepannen.</w:t>
      </w:r>
    </w:p>
    <w:p w14:paraId="0E6E8E15" w14:textId="77777777" w:rsidR="009935BA" w:rsidRPr="00DD3764" w:rsidRDefault="009935BA" w:rsidP="009935BA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Er moet voldoende luchtuitlaat zijn, hetzij door gebruik van droge,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ventilerende ondervorsten</w:t>
      </w:r>
      <w:r>
        <w:rPr>
          <w:szCs w:val="24"/>
          <w:lang w:val="nl-NL" w:eastAsia="nl-NL"/>
        </w:rPr>
        <w:t xml:space="preserve"> afkomstig van de fabrikant van de pannen</w:t>
      </w:r>
      <w:r w:rsidRPr="00DD3764">
        <w:rPr>
          <w:szCs w:val="24"/>
          <w:lang w:val="nl-NL" w:eastAsia="nl-NL"/>
        </w:rPr>
        <w:t>, hetzij door gebruik van voldoende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ventilatiepannen</w:t>
      </w:r>
      <w:r>
        <w:rPr>
          <w:szCs w:val="24"/>
          <w:lang w:val="nl-NL" w:eastAsia="nl-NL"/>
        </w:rPr>
        <w:t>, hetzij door een continue opening van 15 mm.</w:t>
      </w:r>
    </w:p>
    <w:p w14:paraId="424D8296" w14:textId="77777777" w:rsidR="009935BA" w:rsidRDefault="009935BA" w:rsidP="00B1666F">
      <w:pPr>
        <w:pStyle w:val="Kop5"/>
        <w:rPr>
          <w:szCs w:val="24"/>
          <w:lang w:val="nl-NL" w:eastAsia="nl-NL"/>
        </w:rPr>
      </w:pPr>
    </w:p>
    <w:bookmarkEnd w:id="0"/>
    <w:bookmarkEnd w:id="1"/>
    <w:p w14:paraId="32978EDB" w14:textId="77777777" w:rsidR="00B1666F" w:rsidRDefault="00B1666F" w:rsidP="00B1666F">
      <w:pPr>
        <w:pStyle w:val="Kop5"/>
        <w:rPr>
          <w:lang w:val="nl-NL"/>
        </w:rPr>
      </w:pPr>
    </w:p>
    <w:p w14:paraId="7B5043A4" w14:textId="77777777" w:rsidR="00B1666F" w:rsidRDefault="00B1666F" w:rsidP="00B1666F">
      <w:pPr>
        <w:pStyle w:val="Kop5"/>
      </w:pPr>
      <w:r>
        <w:lastRenderedPageBreak/>
        <w:t>Uitvoering :</w:t>
      </w:r>
    </w:p>
    <w:p w14:paraId="513FF3D9" w14:textId="77777777" w:rsidR="001E4A3E" w:rsidRPr="001E4A3E" w:rsidRDefault="001E4A3E" w:rsidP="001E4A3E"/>
    <w:p w14:paraId="1D7A9CAF" w14:textId="77777777" w:rsidR="00FE2B4A" w:rsidRPr="000E33A4" w:rsidRDefault="00FE2B4A" w:rsidP="00FE2B4A">
      <w:r w:rsidRPr="000E33A4">
        <w:t xml:space="preserve">De </w:t>
      </w:r>
      <w:r>
        <w:t xml:space="preserve">keramische en niet-keramische </w:t>
      </w:r>
      <w:r w:rsidRPr="000E33A4">
        <w:t>hulpstukken zullen van dezelfde herkomst zijn als de dakpan.</w:t>
      </w:r>
    </w:p>
    <w:p w14:paraId="03D998AE" w14:textId="1289FEB4" w:rsidR="00FE2B4A" w:rsidRDefault="00FE2B4A" w:rsidP="00FE2B4A">
      <w:pPr>
        <w:tabs>
          <w:tab w:val="center" w:pos="4819"/>
        </w:tabs>
      </w:pPr>
      <w:r>
        <w:t>De opbouw van het dak en de plaatsing van de pannen en de hulps</w:t>
      </w:r>
      <w:r w:rsidR="00D777AC">
        <w:t>tukken moet gebeuren volgens TV</w:t>
      </w:r>
      <w:r>
        <w:t xml:space="preserve">175 van </w:t>
      </w:r>
      <w:proofErr w:type="spellStart"/>
      <w:r w:rsidR="00F01A14">
        <w:t>Buildwise</w:t>
      </w:r>
      <w:proofErr w:type="spellEnd"/>
      <w:r>
        <w:t xml:space="preserve"> (enkel voor uitvoeringsdetails), TV 240 “Pannendaken” van </w:t>
      </w:r>
      <w:proofErr w:type="spellStart"/>
      <w:r w:rsidR="00F01A14">
        <w:t>Buildwise</w:t>
      </w:r>
      <w:proofErr w:type="spellEnd"/>
      <w:r>
        <w:t xml:space="preserve"> en de plaatsingsvoorschriften van de fabrikant.</w:t>
      </w:r>
    </w:p>
    <w:p w14:paraId="4DC2FA0A" w14:textId="77777777" w:rsidR="001E4A3E" w:rsidRDefault="001E4A3E" w:rsidP="00FE2B4A">
      <w:pPr>
        <w:tabs>
          <w:tab w:val="center" w:pos="4819"/>
        </w:tabs>
      </w:pPr>
    </w:p>
    <w:p w14:paraId="4BFF3FA1" w14:textId="77777777" w:rsidR="00FE2B4A" w:rsidRDefault="00FE2B4A" w:rsidP="00FE2B4A">
      <w:pPr>
        <w:tabs>
          <w:tab w:val="center" w:pos="4819"/>
        </w:tabs>
      </w:pPr>
      <w:r>
        <w:t>De dakpannen dienen in geval van dakbedekking (dakhelling ≤ 75°) te worden verankerd met de speciaal ontwikkelde onzichtbare zijdelingse panhaak in roestvrij staal of met een inox schroef met EPDM-ring (4,5 x 45mm).</w:t>
      </w:r>
    </w:p>
    <w:p w14:paraId="1A38CFD8" w14:textId="4CC482E8" w:rsidR="001E4A3E" w:rsidRDefault="00FE2B4A" w:rsidP="00FE2B4A">
      <w:pPr>
        <w:tabs>
          <w:tab w:val="center" w:pos="4819"/>
        </w:tabs>
      </w:pPr>
      <w:r>
        <w:t>Het aantal te verankeren pannen wordt bepaald volgens Eurocode 1 EN 1991</w:t>
      </w:r>
      <w:r w:rsidR="00D777AC">
        <w:t>-1</w:t>
      </w:r>
      <w:r>
        <w:t xml:space="preserve">-4, haar nationale bijlage NBN EN 1991-1-4 ANB:2010 en TV240 “Pannendaken” van </w:t>
      </w:r>
      <w:proofErr w:type="spellStart"/>
      <w:r w:rsidR="00F01A14">
        <w:t>Buildwise</w:t>
      </w:r>
      <w:proofErr w:type="spellEnd"/>
      <w:r>
        <w:t xml:space="preserve"> of via de verankeringsmodule van de fabrikant </w:t>
      </w:r>
      <w:hyperlink r:id="rId7" w:history="1">
        <w:r w:rsidR="003C6AED" w:rsidRPr="003C6AED">
          <w:rPr>
            <w:rStyle w:val="Hyperlink"/>
          </w:rPr>
          <w:t>https://www.wienerberger.be/verankeringsmodule</w:t>
        </w:r>
      </w:hyperlink>
      <w:r w:rsidR="001E4A3E">
        <w:t>.</w:t>
      </w:r>
    </w:p>
    <w:p w14:paraId="108A4878" w14:textId="77777777" w:rsidR="00FE2B4A" w:rsidRDefault="00FE2B4A" w:rsidP="00FE2B4A">
      <w:pPr>
        <w:tabs>
          <w:tab w:val="center" w:pos="4819"/>
        </w:tabs>
      </w:pPr>
    </w:p>
    <w:p w14:paraId="240AE382" w14:textId="77777777" w:rsidR="00FE2B4A" w:rsidRDefault="00FE2B4A" w:rsidP="00FE2B4A">
      <w:pPr>
        <w:tabs>
          <w:tab w:val="center" w:pos="4819"/>
        </w:tabs>
      </w:pPr>
      <w:r>
        <w:t>In geval van gevelbekleding (h&lt; 25m) en dakhellingen groter dan 75° wordt elke pan twee maal verankerd en dit door middel van een inox schroef met EPDM-ring (4,5 x 45mm) en een speciaal ontwikkelde onzichtbare zijdelingse panhaak in roestvrij staal.</w:t>
      </w:r>
    </w:p>
    <w:p w14:paraId="50C6C9BE" w14:textId="77777777" w:rsidR="00FE2B4A" w:rsidRDefault="00FE2B4A" w:rsidP="00FE2B4A">
      <w:pPr>
        <w:tabs>
          <w:tab w:val="center" w:pos="4819"/>
        </w:tabs>
      </w:pPr>
      <w:r>
        <w:t>De gevelpannen dienen steeds 1 op 1 te worden verankerd met de daarvoor voorziene panhaken of met inox schroeven voorzien van een EPDM-ring (4,5 x 45mm).</w:t>
      </w:r>
    </w:p>
    <w:p w14:paraId="75365DDB" w14:textId="77777777" w:rsidR="001E4A3E" w:rsidRDefault="001E4A3E" w:rsidP="00FE2B4A">
      <w:pPr>
        <w:tabs>
          <w:tab w:val="center" w:pos="4819"/>
        </w:tabs>
      </w:pPr>
    </w:p>
    <w:p w14:paraId="41BB809C" w14:textId="77777777" w:rsidR="00FE2B4A" w:rsidRDefault="00FE2B4A" w:rsidP="00FE2B4A">
      <w:pPr>
        <w:tabs>
          <w:tab w:val="center" w:pos="4819"/>
        </w:tabs>
      </w:pPr>
      <w:r w:rsidRPr="00526880">
        <w:t xml:space="preserve">Vorsten en </w:t>
      </w:r>
      <w:proofErr w:type="spellStart"/>
      <w:r w:rsidRPr="00526880">
        <w:t>noordbomen</w:t>
      </w:r>
      <w:proofErr w:type="spellEnd"/>
      <w:r w:rsidRPr="00526880">
        <w:t xml:space="preserve"> worden </w:t>
      </w:r>
      <w:r w:rsidRPr="00350E6C">
        <w:rPr>
          <w:color w:val="FF0000"/>
        </w:rPr>
        <w:t>droog / in de mortel</w:t>
      </w:r>
      <w:r w:rsidRPr="00526880">
        <w:t xml:space="preserve"> geplaatst. </w:t>
      </w:r>
    </w:p>
    <w:p w14:paraId="5141C9CC" w14:textId="77777777" w:rsidR="00FE2B4A" w:rsidRPr="00526880" w:rsidRDefault="00FE2B4A" w:rsidP="00FE2B4A">
      <w:pPr>
        <w:tabs>
          <w:tab w:val="center" w:pos="4819"/>
        </w:tabs>
      </w:pPr>
      <w:r w:rsidRPr="00526880">
        <w:t xml:space="preserve">De vorsten en </w:t>
      </w:r>
      <w:proofErr w:type="spellStart"/>
      <w:r w:rsidRPr="00526880">
        <w:t>noordbomen</w:t>
      </w:r>
      <w:proofErr w:type="spellEnd"/>
      <w:r w:rsidRPr="00526880">
        <w:t xml:space="preserve"> dienen</w:t>
      </w:r>
      <w:r>
        <w:t xml:space="preserve"> bij droge plaatsing</w:t>
      </w:r>
      <w:r w:rsidRPr="00526880">
        <w:t xml:space="preserve"> steeds 1 op 1 te worden verankerd met een </w:t>
      </w:r>
      <w:proofErr w:type="spellStart"/>
      <w:r w:rsidRPr="00526880">
        <w:t>een</w:t>
      </w:r>
      <w:proofErr w:type="spellEnd"/>
      <w:r>
        <w:t xml:space="preserve"> inox</w:t>
      </w:r>
      <w:r w:rsidRPr="00526880">
        <w:t xml:space="preserve"> schroef met </w:t>
      </w:r>
      <w:proofErr w:type="spellStart"/>
      <w:r w:rsidRPr="00526880">
        <w:t>rondel</w:t>
      </w:r>
      <w:proofErr w:type="spellEnd"/>
      <w:r w:rsidRPr="00526880">
        <w:t xml:space="preserve"> en neopreenring (4,5 x 80 mm).</w:t>
      </w:r>
    </w:p>
    <w:p w14:paraId="63E76AE1" w14:textId="77777777" w:rsidR="00FE2B4A" w:rsidRPr="00526880" w:rsidRDefault="00FE2B4A" w:rsidP="00FE2B4A">
      <w:pPr>
        <w:tabs>
          <w:tab w:val="center" w:pos="4819"/>
        </w:tabs>
      </w:pPr>
      <w:r w:rsidRPr="00526880">
        <w:t xml:space="preserve">Bij </w:t>
      </w:r>
      <w:r>
        <w:t xml:space="preserve">droge </w:t>
      </w:r>
      <w:r w:rsidRPr="00526880">
        <w:t xml:space="preserve">plaatsing van vorsten en </w:t>
      </w:r>
      <w:proofErr w:type="spellStart"/>
      <w:r w:rsidRPr="00526880">
        <w:t>noordbomen</w:t>
      </w:r>
      <w:proofErr w:type="spellEnd"/>
      <w:r w:rsidRPr="00526880">
        <w:t xml:space="preserve"> wordt een </w:t>
      </w:r>
      <w:r w:rsidRPr="00350E6C">
        <w:t>gecoate aluminium / gecoate loden / soepele</w:t>
      </w:r>
      <w:r w:rsidRPr="00526880">
        <w:t xml:space="preserve"> droge </w:t>
      </w:r>
      <w:proofErr w:type="spellStart"/>
      <w:r w:rsidRPr="00526880">
        <w:t>ondernok</w:t>
      </w:r>
      <w:proofErr w:type="spellEnd"/>
      <w:r w:rsidRPr="00526880">
        <w:t xml:space="preserve"> geplaatst voorzien van 30 jaar garantie.</w:t>
      </w:r>
    </w:p>
    <w:p w14:paraId="3FFC166D" w14:textId="77777777" w:rsidR="00676026" w:rsidRDefault="00676026">
      <w:pPr>
        <w:tabs>
          <w:tab w:val="center" w:pos="4819"/>
        </w:tabs>
      </w:pPr>
    </w:p>
    <w:p w14:paraId="44F52186" w14:textId="77777777" w:rsidR="00C77C2E" w:rsidRDefault="00C77C2E">
      <w:pPr>
        <w:pStyle w:val="Kop5"/>
      </w:pPr>
      <w:r>
        <w:t xml:space="preserve">Toepassing : </w:t>
      </w:r>
    </w:p>
    <w:p w14:paraId="0B13E7ED" w14:textId="77777777" w:rsidR="00C77C2E" w:rsidRDefault="00C77C2E"/>
    <w:p w14:paraId="15B52533" w14:textId="77777777" w:rsidR="00C77C2E" w:rsidRDefault="00C77C2E">
      <w:pPr>
        <w:pStyle w:val="Kop5"/>
      </w:pPr>
      <w:r>
        <w:t>Aard van de overeenkomst :</w:t>
      </w:r>
    </w:p>
    <w:p w14:paraId="6160CE8C" w14:textId="77777777" w:rsidR="00C77C2E" w:rsidRDefault="00C77C2E">
      <w:pPr>
        <w:pStyle w:val="OFWEL"/>
      </w:pPr>
      <w:r>
        <w:t>Forfaitaire hoeveelheid (FH)</w:t>
      </w:r>
    </w:p>
    <w:p w14:paraId="59E0B377" w14:textId="77777777" w:rsidR="00C77C2E" w:rsidRDefault="00C77C2E">
      <w:pPr>
        <w:pStyle w:val="OFWEL"/>
      </w:pPr>
      <w:r>
        <w:t>Vermoedelijke hoeveelheid (VH)</w:t>
      </w:r>
    </w:p>
    <w:p w14:paraId="1C51B792" w14:textId="77777777" w:rsidR="00C77C2E" w:rsidRDefault="00C77C2E"/>
    <w:p w14:paraId="05FC1FA1" w14:textId="77777777" w:rsidR="00C77C2E" w:rsidRDefault="00C77C2E">
      <w:pPr>
        <w:pStyle w:val="Kop5"/>
      </w:pPr>
      <w:r>
        <w:t>Meetwijze :</w:t>
      </w:r>
    </w:p>
    <w:sectPr w:rsidR="00C77C2E">
      <w:headerReference w:type="even" r:id="rId8"/>
      <w:headerReference w:type="default" r:id="rId9"/>
      <w:footerReference w:type="default" r:id="rId10"/>
      <w:footnotePr>
        <w:numRestart w:val="eachSect"/>
      </w:footnotePr>
      <w:pgSz w:w="11907" w:h="16840"/>
      <w:pgMar w:top="851" w:right="1134" w:bottom="851" w:left="1134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7317" w14:textId="77777777" w:rsidR="00EF1117" w:rsidRDefault="00EF1117">
      <w:r>
        <w:separator/>
      </w:r>
    </w:p>
  </w:endnote>
  <w:endnote w:type="continuationSeparator" w:id="0">
    <w:p w14:paraId="109169B4" w14:textId="77777777" w:rsidR="00EF1117" w:rsidRDefault="00E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4E50" w14:textId="62C8F87B" w:rsidR="00FE1F12" w:rsidRPr="002B19F9" w:rsidRDefault="00AD2A4A" w:rsidP="00FE1F12">
    <w:pPr>
      <w:pStyle w:val="Voettekst"/>
      <w:tabs>
        <w:tab w:val="clear" w:pos="4819"/>
        <w:tab w:val="center" w:pos="6960"/>
      </w:tabs>
      <w:rPr>
        <w:rFonts w:ascii="Arial" w:hAnsi="Arial" w:cs="Arial"/>
        <w:sz w:val="14"/>
        <w:szCs w:val="14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51895B" wp14:editId="6E0F5CCB">
              <wp:simplePos x="0" y="0"/>
              <wp:positionH relativeFrom="column">
                <wp:posOffset>-48260</wp:posOffset>
              </wp:positionH>
              <wp:positionV relativeFrom="paragraph">
                <wp:posOffset>22860</wp:posOffset>
              </wp:positionV>
              <wp:extent cx="0" cy="22860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0D4D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8pt" to="-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7vEg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" strokecolor="maroon">
              <w10:wrap type="square"/>
            </v:line>
          </w:pict>
        </mc:Fallback>
      </mc:AlternateContent>
    </w:r>
    <w:proofErr w:type="spellStart"/>
    <w:r w:rsidR="00FE1F12" w:rsidRPr="002B19F9">
      <w:rPr>
        <w:rFonts w:ascii="Arial" w:hAnsi="Arial" w:cs="Arial"/>
        <w:sz w:val="14"/>
        <w:szCs w:val="14"/>
      </w:rPr>
      <w:t>Wienerberger</w:t>
    </w:r>
    <w:proofErr w:type="spellEnd"/>
    <w:r w:rsidR="00FE1F12" w:rsidRPr="002B19F9">
      <w:rPr>
        <w:rFonts w:ascii="Arial" w:hAnsi="Arial" w:cs="Arial"/>
        <w:sz w:val="14"/>
        <w:szCs w:val="14"/>
      </w:rPr>
      <w:t xml:space="preserve"> </w:t>
    </w:r>
    <w:r w:rsidR="00FE1F12">
      <w:rPr>
        <w:rFonts w:ascii="Arial" w:hAnsi="Arial" w:cs="Arial"/>
        <w:sz w:val="14"/>
        <w:szCs w:val="14"/>
      </w:rPr>
      <w:t xml:space="preserve">nv </w:t>
    </w:r>
    <w:r w:rsidR="00FE1F12" w:rsidRPr="002B19F9">
      <w:rPr>
        <w:rFonts w:ascii="Arial" w:hAnsi="Arial" w:cs="Arial"/>
        <w:sz w:val="14"/>
        <w:szCs w:val="14"/>
      </w:rPr>
      <w:t>–</w:t>
    </w:r>
    <w:r w:rsidR="00FE1F12">
      <w:rPr>
        <w:rFonts w:ascii="Arial" w:hAnsi="Arial" w:cs="Arial"/>
        <w:sz w:val="14"/>
        <w:szCs w:val="14"/>
      </w:rPr>
      <w:t xml:space="preserve"> </w:t>
    </w:r>
    <w:r w:rsidR="00FE1F12" w:rsidRPr="002B19F9">
      <w:rPr>
        <w:rFonts w:ascii="Arial" w:hAnsi="Arial" w:cs="Arial"/>
        <w:sz w:val="14"/>
        <w:szCs w:val="14"/>
      </w:rPr>
      <w:t xml:space="preserve">Kapel Ter Bede </w:t>
    </w:r>
    <w:r w:rsidR="009935BA">
      <w:rPr>
        <w:rFonts w:ascii="Arial" w:hAnsi="Arial" w:cs="Arial"/>
        <w:sz w:val="14"/>
        <w:szCs w:val="14"/>
      </w:rPr>
      <w:t>121</w:t>
    </w:r>
    <w:r w:rsidR="00FE1F12" w:rsidRPr="002B19F9">
      <w:rPr>
        <w:rFonts w:ascii="Arial" w:hAnsi="Arial" w:cs="Arial"/>
        <w:sz w:val="14"/>
        <w:szCs w:val="14"/>
      </w:rPr>
      <w:t xml:space="preserve"> – BE 8500 Kortrijk</w:t>
    </w:r>
    <w:r w:rsidR="00FE1F12">
      <w:rPr>
        <w:rFonts w:ascii="Arial" w:hAnsi="Arial" w:cs="Arial"/>
        <w:sz w:val="14"/>
        <w:szCs w:val="14"/>
      </w:rPr>
      <w:tab/>
    </w:r>
    <w:r w:rsidR="00003614">
      <w:rPr>
        <w:rFonts w:ascii="Arial" w:hAnsi="Arial" w:cs="Arial"/>
        <w:sz w:val="14"/>
        <w:szCs w:val="14"/>
      </w:rPr>
      <w:t>01/</w:t>
    </w:r>
    <w:r w:rsidR="00A719F7">
      <w:rPr>
        <w:rFonts w:ascii="Arial" w:hAnsi="Arial" w:cs="Arial"/>
        <w:sz w:val="14"/>
        <w:szCs w:val="14"/>
      </w:rPr>
      <w:t>01</w:t>
    </w:r>
    <w:r w:rsidR="00003614">
      <w:rPr>
        <w:rFonts w:ascii="Arial" w:hAnsi="Arial" w:cs="Arial"/>
        <w:sz w:val="14"/>
        <w:szCs w:val="14"/>
      </w:rPr>
      <w:t>/</w:t>
    </w:r>
    <w:r w:rsidR="00090845">
      <w:rPr>
        <w:rFonts w:ascii="Arial" w:hAnsi="Arial" w:cs="Arial"/>
        <w:sz w:val="14"/>
        <w:szCs w:val="14"/>
      </w:rPr>
      <w:t>20</w:t>
    </w:r>
    <w:r w:rsidR="00D777AC">
      <w:rPr>
        <w:rFonts w:ascii="Arial" w:hAnsi="Arial" w:cs="Arial"/>
        <w:sz w:val="14"/>
        <w:szCs w:val="14"/>
      </w:rPr>
      <w:t>2</w:t>
    </w:r>
    <w:r w:rsidR="00F01A14">
      <w:rPr>
        <w:rFonts w:ascii="Arial" w:hAnsi="Arial" w:cs="Arial"/>
        <w:sz w:val="14"/>
        <w:szCs w:val="14"/>
      </w:rPr>
      <w:t>3</w:t>
    </w:r>
  </w:p>
  <w:p w14:paraId="31322602" w14:textId="77777777" w:rsidR="00FE1F12" w:rsidRPr="00A53818" w:rsidRDefault="00AD2A4A" w:rsidP="00FE1F12">
    <w:pPr>
      <w:pStyle w:val="Voettekst"/>
      <w:rPr>
        <w:sz w:val="14"/>
        <w:szCs w:val="14"/>
        <w:lang w:val="fr-FR"/>
      </w:rPr>
    </w:pPr>
    <w:r>
      <w:rPr>
        <w:noProof/>
        <w:lang w:eastAsia="nl-BE"/>
      </w:rPr>
      <w:drawing>
        <wp:anchor distT="0" distB="0" distL="114300" distR="114300" simplePos="0" relativeHeight="251656704" behindDoc="0" locked="0" layoutInCell="1" allowOverlap="1" wp14:anchorId="5E67D7CC" wp14:editId="50CE9748">
          <wp:simplePos x="0" y="0"/>
          <wp:positionH relativeFrom="column">
            <wp:posOffset>5846445</wp:posOffset>
          </wp:positionH>
          <wp:positionV relativeFrom="paragraph">
            <wp:posOffset>-80645</wp:posOffset>
          </wp:positionV>
          <wp:extent cx="180975" cy="142875"/>
          <wp:effectExtent l="0" t="0" r="0" b="0"/>
          <wp:wrapNone/>
          <wp:docPr id="4" name="Afbeelding 4" descr="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12" w:rsidRPr="002B19F9">
      <w:rPr>
        <w:rFonts w:ascii="Arial" w:hAnsi="Arial" w:cs="Arial"/>
        <w:sz w:val="14"/>
        <w:szCs w:val="14"/>
        <w:lang w:val="fr-FR"/>
      </w:rPr>
      <w:t>T +32 56 24 96 27 – F +32 56 26 43 13 – information@koramic.com – www.koramic.com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10D2" w14:textId="77777777" w:rsidR="00EF1117" w:rsidRDefault="00EF1117">
      <w:r>
        <w:separator/>
      </w:r>
    </w:p>
  </w:footnote>
  <w:footnote w:type="continuationSeparator" w:id="0">
    <w:p w14:paraId="1F1C04C6" w14:textId="77777777" w:rsidR="00EF1117" w:rsidRDefault="00EF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0258" w14:textId="77777777" w:rsidR="00080D64" w:rsidRDefault="00080D6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A8A5" w14:textId="77777777" w:rsidR="0044352C" w:rsidRPr="00030A85" w:rsidRDefault="00AD2A4A" w:rsidP="0044352C">
    <w:pPr>
      <w:pStyle w:val="Koptekst"/>
      <w:pBdr>
        <w:bottom w:val="none" w:sz="0" w:space="0" w:color="auto"/>
      </w:pBdr>
      <w:rPr>
        <w:sz w:val="20"/>
      </w:rPr>
    </w:pPr>
    <w:r>
      <w:rPr>
        <w:noProof/>
        <w:sz w:val="20"/>
        <w:lang w:eastAsia="nl-BE"/>
      </w:rPr>
      <w:drawing>
        <wp:anchor distT="0" distB="0" distL="114300" distR="114300" simplePos="0" relativeHeight="251658752" behindDoc="1" locked="0" layoutInCell="1" allowOverlap="1" wp14:anchorId="2634C189" wp14:editId="50F16236">
          <wp:simplePos x="0" y="0"/>
          <wp:positionH relativeFrom="column">
            <wp:posOffset>4589145</wp:posOffset>
          </wp:positionH>
          <wp:positionV relativeFrom="paragraph">
            <wp:posOffset>-20955</wp:posOffset>
          </wp:positionV>
          <wp:extent cx="1332230" cy="283210"/>
          <wp:effectExtent l="0" t="0" r="0" b="0"/>
          <wp:wrapTight wrapText="bothSides">
            <wp:wrapPolygon edited="0">
              <wp:start x="0" y="0"/>
              <wp:lineTo x="0" y="20341"/>
              <wp:lineTo x="21312" y="20341"/>
              <wp:lineTo x="21312" y="0"/>
              <wp:lineTo x="0" y="0"/>
            </wp:wrapPolygon>
          </wp:wrapTight>
          <wp:docPr id="6" name="Afbeelding 6" descr="WB_Kora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B_Kora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2C" w:rsidRPr="00030A85">
      <w:rPr>
        <w:sz w:val="20"/>
      </w:rPr>
      <w:t>Kleidakpannen</w:t>
    </w:r>
    <w:r w:rsidR="0044352C" w:rsidRPr="00030A85">
      <w:rPr>
        <w:sz w:val="20"/>
      </w:rPr>
      <w:tab/>
    </w:r>
  </w:p>
  <w:p w14:paraId="34F67E09" w14:textId="77777777" w:rsidR="0044352C" w:rsidRDefault="0044352C" w:rsidP="0044352C">
    <w:pPr>
      <w:pStyle w:val="Koptekst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167"/>
    <w:multiLevelType w:val="hybridMultilevel"/>
    <w:tmpl w:val="72849468"/>
    <w:lvl w:ilvl="0" w:tplc="604C9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D0D"/>
    <w:multiLevelType w:val="hybridMultilevel"/>
    <w:tmpl w:val="0DF0099A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A00"/>
    <w:multiLevelType w:val="hybridMultilevel"/>
    <w:tmpl w:val="67CA3CCC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0658"/>
    <w:multiLevelType w:val="hybridMultilevel"/>
    <w:tmpl w:val="F93624E2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678E"/>
    <w:multiLevelType w:val="hybridMultilevel"/>
    <w:tmpl w:val="9FB20952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44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0AC0"/>
    <w:multiLevelType w:val="hybridMultilevel"/>
    <w:tmpl w:val="4F3C0144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44"/>
    <w:rsid w:val="00003614"/>
    <w:rsid w:val="000055CF"/>
    <w:rsid w:val="0003437D"/>
    <w:rsid w:val="00036DC8"/>
    <w:rsid w:val="00080D64"/>
    <w:rsid w:val="00090845"/>
    <w:rsid w:val="00114AFA"/>
    <w:rsid w:val="00132E28"/>
    <w:rsid w:val="00133878"/>
    <w:rsid w:val="00136F62"/>
    <w:rsid w:val="001658D8"/>
    <w:rsid w:val="001E4A3E"/>
    <w:rsid w:val="00207543"/>
    <w:rsid w:val="00231759"/>
    <w:rsid w:val="00240E82"/>
    <w:rsid w:val="002E671A"/>
    <w:rsid w:val="002F23DA"/>
    <w:rsid w:val="003874C1"/>
    <w:rsid w:val="003C6AED"/>
    <w:rsid w:val="0044352C"/>
    <w:rsid w:val="00473D44"/>
    <w:rsid w:val="00487B50"/>
    <w:rsid w:val="00520136"/>
    <w:rsid w:val="006001CD"/>
    <w:rsid w:val="006748C8"/>
    <w:rsid w:val="00676026"/>
    <w:rsid w:val="006766D0"/>
    <w:rsid w:val="006A05AE"/>
    <w:rsid w:val="006B37A5"/>
    <w:rsid w:val="006F34A1"/>
    <w:rsid w:val="00727658"/>
    <w:rsid w:val="0074127F"/>
    <w:rsid w:val="00763199"/>
    <w:rsid w:val="007D25D5"/>
    <w:rsid w:val="007E2C6D"/>
    <w:rsid w:val="007E754D"/>
    <w:rsid w:val="008858EB"/>
    <w:rsid w:val="00891D2D"/>
    <w:rsid w:val="008C2D0A"/>
    <w:rsid w:val="008C73C5"/>
    <w:rsid w:val="008D47D6"/>
    <w:rsid w:val="008E3640"/>
    <w:rsid w:val="008F02ED"/>
    <w:rsid w:val="008F7D29"/>
    <w:rsid w:val="00935A69"/>
    <w:rsid w:val="00955271"/>
    <w:rsid w:val="009935BA"/>
    <w:rsid w:val="009A1B58"/>
    <w:rsid w:val="009A7DA7"/>
    <w:rsid w:val="009B123E"/>
    <w:rsid w:val="009F032E"/>
    <w:rsid w:val="009F3A3A"/>
    <w:rsid w:val="00A40BA4"/>
    <w:rsid w:val="00A719F7"/>
    <w:rsid w:val="00A94D79"/>
    <w:rsid w:val="00AC4739"/>
    <w:rsid w:val="00AD2A4A"/>
    <w:rsid w:val="00B1666F"/>
    <w:rsid w:val="00B87329"/>
    <w:rsid w:val="00BD233F"/>
    <w:rsid w:val="00BF7687"/>
    <w:rsid w:val="00C414E0"/>
    <w:rsid w:val="00C641CD"/>
    <w:rsid w:val="00C77C2E"/>
    <w:rsid w:val="00CC091F"/>
    <w:rsid w:val="00D00187"/>
    <w:rsid w:val="00D00214"/>
    <w:rsid w:val="00D05C0D"/>
    <w:rsid w:val="00D2013B"/>
    <w:rsid w:val="00D43A4D"/>
    <w:rsid w:val="00D777AC"/>
    <w:rsid w:val="00D81EB2"/>
    <w:rsid w:val="00DA7955"/>
    <w:rsid w:val="00DD0B42"/>
    <w:rsid w:val="00E57AFF"/>
    <w:rsid w:val="00EA4418"/>
    <w:rsid w:val="00EE42B1"/>
    <w:rsid w:val="00EF1117"/>
    <w:rsid w:val="00F01A14"/>
    <w:rsid w:val="00F515BA"/>
    <w:rsid w:val="00F8358F"/>
    <w:rsid w:val="00FE1F12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7E114D6"/>
  <w15:chartTrackingRefBased/>
  <w15:docId w15:val="{A7B7C177-06D8-4C0A-A547-0E6FF5ED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imes New Roman" w:hAnsi="Times New Roman"/>
      <w:sz w:val="24"/>
      <w:lang w:eastAsia="en-US"/>
    </w:rPr>
  </w:style>
  <w:style w:type="paragraph" w:styleId="Kop1">
    <w:name w:val="heading 1"/>
    <w:basedOn w:val="Standaard"/>
    <w:next w:val="Kop2"/>
    <w:qFormat/>
    <w:pPr>
      <w:keepNext/>
      <w:keepLines/>
      <w:pageBreakBefore/>
      <w:tabs>
        <w:tab w:val="left" w:pos="1418"/>
      </w:tabs>
      <w:spacing w:before="240"/>
      <w:ind w:left="1418" w:hanging="1418"/>
      <w:jc w:val="center"/>
      <w:outlineLvl w:val="0"/>
    </w:pPr>
    <w:rPr>
      <w:b/>
      <w:caps/>
      <w:u w:val="single"/>
    </w:rPr>
  </w:style>
  <w:style w:type="paragraph" w:styleId="Kop2">
    <w:name w:val="heading 2"/>
    <w:basedOn w:val="Standaard"/>
    <w:next w:val="Kop3"/>
    <w:qFormat/>
    <w:pPr>
      <w:keepNext/>
      <w:keepLines/>
      <w:spacing w:before="240"/>
      <w:ind w:left="1418" w:hanging="1418"/>
      <w:outlineLvl w:val="1"/>
    </w:pPr>
    <w:rPr>
      <w:b/>
      <w:color w:val="0000FF"/>
      <w:u w:val="single"/>
    </w:rPr>
  </w:style>
  <w:style w:type="paragraph" w:styleId="Kop3">
    <w:name w:val="heading 3"/>
    <w:basedOn w:val="Kop2"/>
    <w:next w:val="Standaard"/>
    <w:qFormat/>
    <w:pPr>
      <w:spacing w:after="240"/>
      <w:outlineLvl w:val="2"/>
    </w:pPr>
    <w:rPr>
      <w:color w:val="auto"/>
    </w:rPr>
  </w:style>
  <w:style w:type="paragraph" w:styleId="Kop4">
    <w:name w:val="heading 4"/>
    <w:basedOn w:val="Standaard"/>
    <w:next w:val="Standaard"/>
    <w:qFormat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keepNext/>
      <w:autoSpaceDE w:val="0"/>
      <w:autoSpaceDN w:val="0"/>
      <w:adjustRightInd w:val="0"/>
      <w:outlineLvl w:val="8"/>
    </w:pPr>
    <w:rPr>
      <w:b/>
      <w:bCs/>
      <w:color w:val="8080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semiHidden/>
    <w:pPr>
      <w:tabs>
        <w:tab w:val="left" w:pos="851"/>
        <w:tab w:val="left" w:pos="6804"/>
        <w:tab w:val="left" w:pos="7371"/>
        <w:tab w:val="righ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pPr>
      <w:spacing w:before="0"/>
    </w:pPr>
  </w:style>
  <w:style w:type="paragraph" w:styleId="Inhopg2">
    <w:name w:val="toc 2"/>
    <w:basedOn w:val="Inhopg1"/>
    <w:next w:val="Standaard"/>
    <w:semiHidden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pPr>
      <w:ind w:left="1418"/>
    </w:pPr>
  </w:style>
  <w:style w:type="paragraph" w:customStyle="1" w:styleId="OFWEL">
    <w:name w:val="OFWEL"/>
    <w:basedOn w:val="Standaard"/>
    <w:next w:val="Standaard"/>
    <w:rPr>
      <w:color w:val="008080"/>
    </w:rPr>
  </w:style>
  <w:style w:type="paragraph" w:customStyle="1" w:styleId="Meting">
    <w:name w:val="Meting"/>
    <w:basedOn w:val="Standaard"/>
    <w:pPr>
      <w:ind w:left="1418" w:hanging="1418"/>
    </w:pPr>
  </w:style>
  <w:style w:type="paragraph" w:customStyle="1" w:styleId="Zieook">
    <w:name w:val="Zie ook"/>
    <w:basedOn w:val="Standaard"/>
    <w:rPr>
      <w:rFonts w:ascii="Arial" w:hAnsi="Arial"/>
      <w:b/>
      <w:sz w:val="16"/>
    </w:rPr>
  </w:style>
  <w:style w:type="paragraph" w:customStyle="1" w:styleId="Volgnr">
    <w:name w:val="Volgnr"/>
    <w:basedOn w:val="Standaard"/>
    <w:next w:val="Standaard"/>
  </w:style>
  <w:style w:type="paragraph" w:customStyle="1" w:styleId="FACULT-1">
    <w:name w:val="FACULT  -1"/>
    <w:basedOn w:val="FACULT"/>
    <w:pPr>
      <w:ind w:left="851"/>
    </w:pPr>
  </w:style>
  <w:style w:type="paragraph" w:customStyle="1" w:styleId="FACULT-2">
    <w:name w:val="FACULT  -2"/>
    <w:basedOn w:val="Standaard"/>
    <w:pPr>
      <w:ind w:left="1701"/>
    </w:pPr>
    <w:rPr>
      <w:color w:val="0000FF"/>
    </w:rPr>
  </w:style>
  <w:style w:type="paragraph" w:styleId="Ballontekst">
    <w:name w:val="Balloon Text"/>
    <w:basedOn w:val="Standaard"/>
    <w:semiHidden/>
    <w:rsid w:val="009935BA"/>
    <w:rPr>
      <w:rFonts w:ascii="Tahoma" w:hAnsi="Tahoma" w:cs="Tahoma"/>
      <w:sz w:val="16"/>
      <w:szCs w:val="16"/>
    </w:rPr>
  </w:style>
  <w:style w:type="paragraph" w:customStyle="1" w:styleId="OFWEL-1">
    <w:name w:val="OFWEL -1"/>
    <w:basedOn w:val="OFWEL"/>
    <w:pPr>
      <w:ind w:left="851"/>
    </w:pPr>
    <w:rPr>
      <w:spacing w:val="-3"/>
      <w:lang w:val="en-US"/>
    </w:rPr>
  </w:style>
  <w:style w:type="paragraph" w:customStyle="1" w:styleId="FACULT">
    <w:name w:val="FACULT"/>
    <w:basedOn w:val="Standaard"/>
    <w:next w:val="Standaard"/>
    <w:rPr>
      <w:color w:val="0000FF"/>
    </w:rPr>
  </w:style>
  <w:style w:type="character" w:customStyle="1" w:styleId="MeetChar">
    <w:name w:val="MeetChar"/>
    <w:rPr>
      <w:color w:val="008080"/>
    </w:rPr>
  </w:style>
  <w:style w:type="character" w:customStyle="1" w:styleId="OptieChar">
    <w:name w:val="OptieChar"/>
    <w:rPr>
      <w:color w:val="FF0000"/>
    </w:rPr>
  </w:style>
  <w:style w:type="paragraph" w:customStyle="1" w:styleId="OFWEL-2">
    <w:name w:val="OFWEL -2"/>
    <w:basedOn w:val="OFWEL-1"/>
    <w:pPr>
      <w:ind w:left="1701"/>
    </w:pPr>
  </w:style>
  <w:style w:type="character" w:customStyle="1" w:styleId="OfwelChar">
    <w:name w:val="OfwelChar"/>
    <w:rPr>
      <w:b/>
      <w:noProof w:val="0"/>
      <w:color w:val="008080"/>
      <w:lang w:val="en-US"/>
    </w:rPr>
  </w:style>
  <w:style w:type="paragraph" w:styleId="Revisie">
    <w:name w:val="Revision"/>
    <w:basedOn w:val="Standaard"/>
    <w:next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371"/>
      <w:jc w:val="center"/>
    </w:pPr>
    <w:rPr>
      <w:b/>
    </w:rPr>
  </w:style>
  <w:style w:type="character" w:customStyle="1" w:styleId="FacultChar">
    <w:name w:val="FacultChar"/>
    <w:rPr>
      <w:color w:val="0000FF"/>
    </w:rPr>
  </w:style>
  <w:style w:type="paragraph" w:styleId="Inhopg9">
    <w:name w:val="toc 9"/>
    <w:basedOn w:val="Standaard"/>
    <w:next w:val="Standaard"/>
    <w:semiHidden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NormalDossier">
    <w:name w:val="Normal_Dossier"/>
    <w:basedOn w:val="Standaard"/>
    <w:pPr>
      <w:suppressAutoHyphens/>
    </w:pPr>
    <w:rPr>
      <w:color w:val="800080"/>
      <w:spacing w:val="-3"/>
      <w:lang w:val="en-US"/>
    </w:rPr>
  </w:style>
  <w:style w:type="paragraph" w:customStyle="1" w:styleId="OFWEL-3">
    <w:name w:val="OFWEL -3"/>
    <w:basedOn w:val="OFWEL-2"/>
    <w:pPr>
      <w:ind w:left="2552"/>
    </w:pPr>
  </w:style>
  <w:style w:type="paragraph" w:customStyle="1" w:styleId="Nota">
    <w:name w:val="Nota"/>
    <w:basedOn w:val="Standaard"/>
    <w:rPr>
      <w:spacing w:val="-3"/>
      <w:lang w:val="en-US"/>
    </w:rPr>
  </w:style>
  <w:style w:type="paragraph" w:customStyle="1" w:styleId="SfBCode">
    <w:name w:val="SfB_Code"/>
    <w:basedOn w:val="Standaard"/>
    <w:rPr>
      <w:lang w:val="fr-BE"/>
    </w:rPr>
  </w:style>
  <w:style w:type="character" w:styleId="Hyperlink">
    <w:name w:val="Hyperlink"/>
    <w:rsid w:val="00FE2B4A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C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wienerberger.be%2Fverankeringsmodule&amp;data=02%7C01%7CSteven.Puype%40wienerberger.com%7Cfaaf478636664e571d8b08d762bd6ff6%7C5615522379ac48ba8ade00446899a49c%7C0%7C0%7C637086438071553065&amp;sdata=KM7pCrfmQ%2Brt708w8PFjERHeLwvXm3OUtRnrikl6aYs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Beste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Bestek</Template>
  <TotalTime>0</TotalTime>
  <Pages>2</Pages>
  <Words>573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 Template</vt:lpstr>
    </vt:vector>
  </TitlesOfParts>
  <Company>CAAA vzw</Company>
  <LinksUpToDate>false</LinksUpToDate>
  <CharactersWithSpaces>4076</CharactersWithSpaces>
  <SharedDoc>false</SharedDoc>
  <HLinks>
    <vt:vector size="6" baseType="variant"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http://verankering.koramic.com/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Christiaans</dc:creator>
  <cp:keywords/>
  <dc:description>version 2000_x000d_
voor Office 97 en/of 2000</dc:description>
  <cp:lastModifiedBy>Steven Puype</cp:lastModifiedBy>
  <cp:revision>5</cp:revision>
  <cp:lastPrinted>2000-07-07T09:14:00Z</cp:lastPrinted>
  <dcterms:created xsi:type="dcterms:W3CDTF">2019-11-05T09:48:00Z</dcterms:created>
  <dcterms:modified xsi:type="dcterms:W3CDTF">2022-11-22T14:49:00Z</dcterms:modified>
</cp:coreProperties>
</file>